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8DB" w:rsidRPr="00792973" w:rsidRDefault="000F08DB" w:rsidP="000F08DB">
      <w:pPr>
        <w:spacing w:after="160" w:line="360" w:lineRule="auto"/>
        <w:jc w:val="both"/>
        <w:rPr>
          <w:rFonts w:ascii="Palatino Linotype" w:hAnsi="Palatino Linotype"/>
        </w:rPr>
      </w:pPr>
      <w:r w:rsidRPr="0079297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842C66">
        <w:rPr>
          <w:rFonts w:ascii="Palatino Linotype" w:hAnsi="Palatino Linotype"/>
        </w:rPr>
        <w:t>diez de octubre</w:t>
      </w:r>
      <w:r w:rsidRPr="00792973">
        <w:rPr>
          <w:rFonts w:ascii="Palatino Linotype" w:hAnsi="Palatino Linotype"/>
        </w:rPr>
        <w:t xml:space="preserve"> de dos mil dieciocho.</w:t>
      </w:r>
    </w:p>
    <w:p w:rsidR="000F08DB" w:rsidRPr="00792973" w:rsidRDefault="000F08DB" w:rsidP="000F08DB">
      <w:pPr>
        <w:spacing w:before="120" w:after="120" w:line="360" w:lineRule="auto"/>
        <w:jc w:val="both"/>
        <w:rPr>
          <w:rFonts w:ascii="Palatino Linotype" w:hAnsi="Palatino Linotype"/>
        </w:rPr>
      </w:pPr>
      <w:r w:rsidRPr="00792973">
        <w:rPr>
          <w:rFonts w:ascii="Palatino Linotype" w:hAnsi="Palatino Linotype"/>
          <w:b/>
        </w:rPr>
        <w:t>VISTO</w:t>
      </w:r>
      <w:r w:rsidRPr="00792973">
        <w:rPr>
          <w:rFonts w:ascii="Palatino Linotype" w:hAnsi="Palatino Linotype"/>
        </w:rPr>
        <w:t xml:space="preserve"> el expediente formado con motivo del recurso de revisión </w:t>
      </w:r>
      <w:r w:rsidR="007444C8" w:rsidRPr="00792973">
        <w:rPr>
          <w:rFonts w:ascii="Palatino Linotype" w:hAnsi="Palatino Linotype"/>
          <w:b/>
        </w:rPr>
        <w:t>02927</w:t>
      </w:r>
      <w:r w:rsidRPr="00792973">
        <w:rPr>
          <w:rFonts w:ascii="Palatino Linotype" w:hAnsi="Palatino Linotype"/>
          <w:b/>
        </w:rPr>
        <w:t>/INFOEM/IP/RR/2018</w:t>
      </w:r>
      <w:r w:rsidRPr="00792973">
        <w:rPr>
          <w:rFonts w:ascii="Palatino Linotype" w:hAnsi="Palatino Linotype"/>
        </w:rPr>
        <w:t>, promovido por</w:t>
      </w:r>
      <w:r w:rsidRPr="00792973">
        <w:rPr>
          <w:rFonts w:ascii="Palatino Linotype" w:hAnsi="Palatino Linotype" w:cs="Arial"/>
        </w:rPr>
        <w:t xml:space="preserve"> el </w:t>
      </w:r>
      <w:r w:rsidR="007444C8" w:rsidRPr="00792973">
        <w:rPr>
          <w:rFonts w:ascii="Palatino Linotype" w:hAnsi="Palatino Linotype" w:cs="Arial"/>
          <w:b/>
        </w:rPr>
        <w:t xml:space="preserve">C. </w:t>
      </w:r>
      <w:r w:rsidR="003475E5">
        <w:rPr>
          <w:rFonts w:ascii="Palatino Linotype" w:hAnsi="Palatino Linotype" w:cs="Arial"/>
          <w:b/>
        </w:rPr>
        <w:t>XXXXXXX XXXXXXX XXXXXX</w:t>
      </w:r>
      <w:r w:rsidRPr="00792973">
        <w:rPr>
          <w:rFonts w:ascii="Palatino Linotype" w:hAnsi="Palatino Linotype" w:cs="Arial"/>
          <w:b/>
        </w:rPr>
        <w:t xml:space="preserve">, </w:t>
      </w:r>
      <w:r w:rsidRPr="00792973">
        <w:rPr>
          <w:rFonts w:ascii="Palatino Linotype" w:hAnsi="Palatino Linotype" w:cs="Arial"/>
        </w:rPr>
        <w:t>en lo sucesivo</w:t>
      </w:r>
      <w:r w:rsidRPr="00792973">
        <w:rPr>
          <w:rFonts w:ascii="Palatino Linotype" w:hAnsi="Palatino Linotype" w:cs="Arial"/>
          <w:b/>
        </w:rPr>
        <w:t xml:space="preserve"> EL RECURRENTE,</w:t>
      </w:r>
      <w:r w:rsidRPr="00792973">
        <w:rPr>
          <w:rFonts w:ascii="Palatino Linotype" w:hAnsi="Palatino Linotype"/>
        </w:rPr>
        <w:t xml:space="preserve"> en contra de la </w:t>
      </w:r>
      <w:r w:rsidR="007444C8" w:rsidRPr="00792973">
        <w:rPr>
          <w:rFonts w:ascii="Palatino Linotype" w:hAnsi="Palatino Linotype"/>
        </w:rPr>
        <w:t xml:space="preserve">falta de trámite y </w:t>
      </w:r>
      <w:r w:rsidRPr="00792973">
        <w:rPr>
          <w:rFonts w:ascii="Palatino Linotype" w:hAnsi="Palatino Linotype"/>
        </w:rPr>
        <w:t>respuesta por</w:t>
      </w:r>
      <w:r w:rsidR="007444C8" w:rsidRPr="00792973">
        <w:rPr>
          <w:rFonts w:ascii="Palatino Linotype" w:hAnsi="Palatino Linotype"/>
        </w:rPr>
        <w:t xml:space="preserve"> parte del </w:t>
      </w:r>
      <w:r w:rsidRPr="00792973">
        <w:rPr>
          <w:rFonts w:ascii="Palatino Linotype" w:hAnsi="Palatino Linotype"/>
        </w:rPr>
        <w:t xml:space="preserve"> </w:t>
      </w:r>
      <w:r w:rsidRPr="00792973">
        <w:rPr>
          <w:rFonts w:ascii="Palatino Linotype" w:hAnsi="Palatino Linotype"/>
          <w:b/>
        </w:rPr>
        <w:t xml:space="preserve">Ayuntamiento de </w:t>
      </w:r>
      <w:r w:rsidR="007444C8" w:rsidRPr="00792973">
        <w:rPr>
          <w:rFonts w:ascii="Palatino Linotype" w:hAnsi="Palatino Linotype"/>
          <w:b/>
        </w:rPr>
        <w:t>Jiquipilco</w:t>
      </w:r>
      <w:r w:rsidRPr="00792973">
        <w:rPr>
          <w:rFonts w:ascii="Palatino Linotype" w:hAnsi="Palatino Linotype"/>
        </w:rPr>
        <w:t xml:space="preserve">, en lo sucesivo </w:t>
      </w:r>
      <w:r w:rsidRPr="00792973">
        <w:rPr>
          <w:rFonts w:ascii="Palatino Linotype" w:hAnsi="Palatino Linotype"/>
          <w:b/>
        </w:rPr>
        <w:t>EL SUJETO OBLIGADO</w:t>
      </w:r>
      <w:r w:rsidRPr="00792973">
        <w:rPr>
          <w:rFonts w:ascii="Palatino Linotype" w:hAnsi="Palatino Linotype"/>
        </w:rPr>
        <w:t xml:space="preserve">, se procede a dictar la presente resolución con base en lo siguiente: </w:t>
      </w:r>
    </w:p>
    <w:p w:rsidR="000F08DB" w:rsidRPr="00792973" w:rsidRDefault="000F08DB" w:rsidP="000F08DB">
      <w:pPr>
        <w:spacing w:before="120" w:line="360" w:lineRule="auto"/>
        <w:jc w:val="center"/>
        <w:rPr>
          <w:rFonts w:ascii="Palatino Linotype" w:hAnsi="Palatino Linotype"/>
          <w:b/>
          <w:bCs/>
          <w:spacing w:val="40"/>
          <w:sz w:val="28"/>
        </w:rPr>
      </w:pPr>
      <w:r w:rsidRPr="00792973">
        <w:rPr>
          <w:rFonts w:ascii="Palatino Linotype" w:hAnsi="Palatino Linotype"/>
          <w:b/>
          <w:bCs/>
          <w:spacing w:val="40"/>
          <w:sz w:val="28"/>
        </w:rPr>
        <w:t>RESULTANDO</w:t>
      </w:r>
    </w:p>
    <w:p w:rsidR="000F08DB" w:rsidRPr="00792973" w:rsidRDefault="000F08DB" w:rsidP="000F08DB">
      <w:pPr>
        <w:pStyle w:val="Prrafodelista"/>
        <w:tabs>
          <w:tab w:val="left" w:pos="567"/>
        </w:tabs>
        <w:spacing w:before="80" w:after="120" w:line="360" w:lineRule="auto"/>
        <w:ind w:left="0"/>
        <w:jc w:val="both"/>
        <w:rPr>
          <w:rFonts w:ascii="Palatino Linotype" w:hAnsi="Palatino Linotype" w:cs="Arial"/>
        </w:rPr>
      </w:pPr>
      <w:r w:rsidRPr="00792973">
        <w:rPr>
          <w:rFonts w:ascii="Palatino Linotype" w:hAnsi="Palatino Linotype"/>
          <w:b/>
          <w:sz w:val="28"/>
          <w:szCs w:val="28"/>
        </w:rPr>
        <w:t xml:space="preserve">I. </w:t>
      </w:r>
      <w:r w:rsidR="007444C8" w:rsidRPr="00792973">
        <w:rPr>
          <w:rFonts w:ascii="Palatino Linotype" w:hAnsi="Palatino Linotype"/>
        </w:rPr>
        <w:t xml:space="preserve">En fecha dos de julio </w:t>
      </w:r>
      <w:r w:rsidRPr="00792973">
        <w:rPr>
          <w:rFonts w:ascii="Palatino Linotype" w:hAnsi="Palatino Linotype"/>
        </w:rPr>
        <w:t xml:space="preserve">de dos mil dieciocho, </w:t>
      </w:r>
      <w:r w:rsidRPr="00792973">
        <w:rPr>
          <w:rFonts w:ascii="Palatino Linotype" w:hAnsi="Palatino Linotype"/>
          <w:b/>
        </w:rPr>
        <w:t>EL RECURRENTE</w:t>
      </w:r>
      <w:r w:rsidRPr="00792973">
        <w:rPr>
          <w:rFonts w:ascii="Palatino Linotype" w:hAnsi="Palatino Linotype"/>
        </w:rPr>
        <w:t xml:space="preserve"> presentó a través del </w:t>
      </w:r>
      <w:r w:rsidRPr="00792973">
        <w:rPr>
          <w:rFonts w:ascii="Palatino Linotype" w:hAnsi="Palatino Linotype" w:cs="Arial"/>
        </w:rPr>
        <w:t>Sistema</w:t>
      </w:r>
      <w:r w:rsidRPr="00792973">
        <w:rPr>
          <w:rFonts w:ascii="Palatino Linotype" w:hAnsi="Palatino Linotype"/>
        </w:rPr>
        <w:t xml:space="preserve"> de Acceso a la Información Mexiquense, en lo subsecuente </w:t>
      </w:r>
      <w:r w:rsidRPr="00792973">
        <w:rPr>
          <w:rFonts w:ascii="Palatino Linotype" w:hAnsi="Palatino Linotype"/>
          <w:b/>
        </w:rPr>
        <w:t>EL SAIMEX</w:t>
      </w:r>
      <w:r w:rsidRPr="00792973">
        <w:rPr>
          <w:rFonts w:ascii="Palatino Linotype" w:hAnsi="Palatino Linotype"/>
        </w:rPr>
        <w:t xml:space="preserve"> ante </w:t>
      </w:r>
      <w:r w:rsidRPr="00792973">
        <w:rPr>
          <w:rFonts w:ascii="Palatino Linotype" w:hAnsi="Palatino Linotype"/>
          <w:b/>
        </w:rPr>
        <w:t>EL SUJETO OBLIGADO</w:t>
      </w:r>
      <w:r w:rsidRPr="00792973">
        <w:rPr>
          <w:rFonts w:ascii="Palatino Linotype" w:hAnsi="Palatino Linotype"/>
        </w:rPr>
        <w:t xml:space="preserve">, la solicitud de acceso a la información pública, a la que se le asignó el número </w:t>
      </w:r>
      <w:r w:rsidR="007444C8" w:rsidRPr="00792973">
        <w:rPr>
          <w:rFonts w:ascii="Palatino Linotype" w:hAnsi="Palatino Linotype"/>
          <w:b/>
          <w:bCs/>
        </w:rPr>
        <w:t>00020/JIQUIPIL</w:t>
      </w:r>
      <w:r w:rsidRPr="00792973">
        <w:rPr>
          <w:rFonts w:ascii="Palatino Linotype" w:hAnsi="Palatino Linotype"/>
          <w:b/>
          <w:bCs/>
        </w:rPr>
        <w:t>/IP/2018</w:t>
      </w:r>
      <w:r w:rsidRPr="00792973">
        <w:rPr>
          <w:rFonts w:ascii="Palatino Linotype" w:hAnsi="Palatino Linotype"/>
        </w:rPr>
        <w:t>, mediante la cual requirió:</w:t>
      </w:r>
    </w:p>
    <w:p w:rsidR="000F08DB" w:rsidRPr="00792973" w:rsidRDefault="000F08DB" w:rsidP="00E91601">
      <w:pPr>
        <w:ind w:left="851" w:right="902"/>
        <w:jc w:val="both"/>
        <w:rPr>
          <w:rFonts w:ascii="Palatino Linotype" w:hAnsi="Palatino Linotype" w:cs="Arial"/>
          <w:i/>
          <w:sz w:val="22"/>
          <w:szCs w:val="22"/>
        </w:rPr>
      </w:pPr>
      <w:r w:rsidRPr="00792973">
        <w:rPr>
          <w:rFonts w:ascii="Palatino Linotype" w:hAnsi="Palatino Linotype" w:cs="Arial"/>
          <w:i/>
          <w:sz w:val="22"/>
          <w:szCs w:val="22"/>
        </w:rPr>
        <w:t>“</w:t>
      </w:r>
      <w:r w:rsidR="007444C8" w:rsidRPr="00792973">
        <w:rPr>
          <w:rFonts w:ascii="Palatino Linotype" w:hAnsi="Palatino Linotype" w:cs="Arial"/>
          <w:i/>
          <w:sz w:val="22"/>
          <w:szCs w:val="22"/>
        </w:rPr>
        <w:t>nomina general detallada que comprenda total de percepciones y deducciones del personal que labora en el h. ayuntamiento de jiquipilco (nomina general, nomina del área de seguridad publica y nomina del área de protección civil), correspondiente al 15 de diciembre de 2017, nomina correspondiente a aguinaldo 2017, nomina correspondiente al 15 de marzo de 2018. así como el tabulador de sueldos y salarios autorizados en el presupuesto de ingresos y egresos para el ejercicio fiscal 2017 y 2018</w:t>
      </w:r>
      <w:r w:rsidRPr="00792973">
        <w:rPr>
          <w:rFonts w:ascii="Palatino Linotype" w:hAnsi="Palatino Linotype" w:cs="Arial"/>
          <w:i/>
          <w:sz w:val="22"/>
          <w:szCs w:val="22"/>
        </w:rPr>
        <w:t xml:space="preserve">.” </w:t>
      </w:r>
      <w:r w:rsidRPr="00792973">
        <w:rPr>
          <w:rFonts w:ascii="Palatino Linotype" w:hAnsi="Palatino Linotype"/>
          <w:sz w:val="22"/>
          <w:szCs w:val="22"/>
        </w:rPr>
        <w:t>(Sic).</w:t>
      </w:r>
    </w:p>
    <w:p w:rsidR="000F08DB" w:rsidRPr="00792973" w:rsidRDefault="000F08DB" w:rsidP="000F08DB">
      <w:pPr>
        <w:spacing w:before="100" w:beforeAutospacing="1" w:after="100" w:afterAutospacing="1" w:line="360" w:lineRule="auto"/>
        <w:ind w:right="899"/>
        <w:jc w:val="both"/>
        <w:rPr>
          <w:rFonts w:ascii="Palatino Linotype" w:hAnsi="Palatino Linotype" w:cs="Arial"/>
        </w:rPr>
      </w:pPr>
      <w:r w:rsidRPr="00792973">
        <w:rPr>
          <w:rFonts w:ascii="Palatino Linotype" w:hAnsi="Palatino Linotype" w:cs="Arial"/>
          <w:b/>
        </w:rPr>
        <w:t>Modalidad de entrega:</w:t>
      </w:r>
      <w:r w:rsidRPr="00792973">
        <w:rPr>
          <w:rFonts w:ascii="Palatino Linotype" w:hAnsi="Palatino Linotype" w:cs="Arial"/>
        </w:rPr>
        <w:t xml:space="preserve"> Vía SAIMEX.</w:t>
      </w:r>
    </w:p>
    <w:p w:rsidR="007444C8" w:rsidRPr="00792973" w:rsidRDefault="000F08DB" w:rsidP="000F08DB">
      <w:pPr>
        <w:pStyle w:val="Prrafodelista"/>
        <w:spacing w:before="100" w:beforeAutospacing="1" w:after="100" w:afterAutospacing="1" w:line="360" w:lineRule="auto"/>
        <w:ind w:left="0"/>
        <w:jc w:val="both"/>
        <w:rPr>
          <w:rFonts w:ascii="Palatino Linotype" w:hAnsi="Palatino Linotype"/>
        </w:rPr>
      </w:pPr>
      <w:r w:rsidRPr="00792973">
        <w:rPr>
          <w:rFonts w:ascii="Palatino Linotype" w:hAnsi="Palatino Linotype"/>
          <w:b/>
          <w:sz w:val="28"/>
          <w:szCs w:val="28"/>
        </w:rPr>
        <w:t>II.</w:t>
      </w:r>
      <w:r w:rsidRPr="00792973">
        <w:rPr>
          <w:rFonts w:ascii="Palatino Linotype" w:hAnsi="Palatino Linotype"/>
        </w:rPr>
        <w:t xml:space="preserve"> Con base en el detalle de seguimiento del</w:t>
      </w:r>
      <w:r w:rsidRPr="00792973">
        <w:rPr>
          <w:rFonts w:ascii="Palatino Linotype" w:hAnsi="Palatino Linotype"/>
          <w:b/>
        </w:rPr>
        <w:t xml:space="preserve"> SAIMEX</w:t>
      </w:r>
      <w:r w:rsidRPr="00792973">
        <w:rPr>
          <w:rFonts w:ascii="Palatino Linotype" w:hAnsi="Palatino Linotype"/>
        </w:rPr>
        <w:t xml:space="preserve">, se advierte que </w:t>
      </w:r>
      <w:r w:rsidR="007444C8" w:rsidRPr="00792973">
        <w:rPr>
          <w:rFonts w:ascii="Palatino Linotype" w:hAnsi="Palatino Linotype"/>
          <w:b/>
        </w:rPr>
        <w:t xml:space="preserve">EL SUJETO OBLIGADO </w:t>
      </w:r>
      <w:r w:rsidR="007444C8" w:rsidRPr="00792973">
        <w:rPr>
          <w:rFonts w:ascii="Palatino Linotype" w:hAnsi="Palatino Linotype"/>
        </w:rPr>
        <w:t xml:space="preserve">fue omiso en dar trámite y respuesta a la solicitud de información que le </w:t>
      </w:r>
      <w:r w:rsidR="007444C8" w:rsidRPr="00792973">
        <w:rPr>
          <w:rFonts w:ascii="Palatino Linotype" w:hAnsi="Palatino Linotype"/>
        </w:rPr>
        <w:lastRenderedPageBreak/>
        <w:t>fuera planteada por el particular, tal como se muestra en la imagen que a continuación se inserta para mayor referencia:</w:t>
      </w:r>
    </w:p>
    <w:p w:rsidR="007444C8" w:rsidRPr="00792973" w:rsidRDefault="003475E5" w:rsidP="007444C8">
      <w:pPr>
        <w:pStyle w:val="Prrafodelista"/>
        <w:spacing w:before="100" w:beforeAutospacing="1" w:after="100" w:afterAutospacing="1" w:line="360" w:lineRule="auto"/>
        <w:ind w:left="0"/>
        <w:jc w:val="center"/>
        <w:rPr>
          <w:rFonts w:ascii="Palatino Linotype" w:hAnsi="Palatino Linotype"/>
        </w:rPr>
      </w:pPr>
      <w:bookmarkStart w:id="0" w:name="_GoBack"/>
      <w:r>
        <w:rPr>
          <w:noProof/>
          <w:lang w:eastAsia="es-MX"/>
        </w:rPr>
        <w:drawing>
          <wp:inline distT="0" distB="0" distL="0" distR="0" wp14:anchorId="5518CCAA" wp14:editId="24AFDC4F">
            <wp:extent cx="3890164" cy="1534604"/>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314" t="36338" r="32834" b="46626"/>
                    <a:stretch/>
                  </pic:blipFill>
                  <pic:spPr bwMode="auto">
                    <a:xfrm>
                      <a:off x="0" y="0"/>
                      <a:ext cx="3966210" cy="1564603"/>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7444C8" w:rsidRPr="00792973" w:rsidRDefault="000F08DB" w:rsidP="007444C8">
      <w:pPr>
        <w:pStyle w:val="Prrafodelista"/>
        <w:tabs>
          <w:tab w:val="left" w:pos="567"/>
        </w:tabs>
        <w:spacing w:before="200" w:after="200" w:line="360" w:lineRule="auto"/>
        <w:ind w:left="0"/>
        <w:jc w:val="both"/>
        <w:rPr>
          <w:rFonts w:ascii="Palatino Linotype" w:hAnsi="Palatino Linotype" w:cs="Arial"/>
        </w:rPr>
      </w:pPr>
      <w:r w:rsidRPr="00792973">
        <w:rPr>
          <w:rFonts w:ascii="Palatino Linotype" w:hAnsi="Palatino Linotype" w:cs="Arial"/>
          <w:b/>
          <w:sz w:val="28"/>
          <w:szCs w:val="28"/>
        </w:rPr>
        <w:t>III.</w:t>
      </w:r>
      <w:r w:rsidRPr="00792973">
        <w:rPr>
          <w:rFonts w:ascii="Palatino Linotype" w:hAnsi="Palatino Linotype" w:cs="Arial"/>
          <w:szCs w:val="20"/>
        </w:rPr>
        <w:t xml:space="preserve"> </w:t>
      </w:r>
      <w:r w:rsidR="007444C8" w:rsidRPr="00792973">
        <w:rPr>
          <w:rFonts w:ascii="Palatino Linotype" w:hAnsi="Palatino Linotype" w:cs="Arial"/>
        </w:rPr>
        <w:t>Inconforme</w:t>
      </w:r>
      <w:r w:rsidR="007444C8" w:rsidRPr="00792973">
        <w:rPr>
          <w:rFonts w:ascii="Palatino Linotype" w:hAnsi="Palatino Linotype"/>
        </w:rPr>
        <w:t xml:space="preserve"> con la falta de trámite y de </w:t>
      </w:r>
      <w:r w:rsidR="007444C8" w:rsidRPr="00792973">
        <w:rPr>
          <w:rFonts w:ascii="Palatino Linotype" w:hAnsi="Palatino Linotype" w:cs="Arial"/>
        </w:rPr>
        <w:t xml:space="preserve">respuesta </w:t>
      </w:r>
      <w:r w:rsidR="007444C8" w:rsidRPr="00792973">
        <w:rPr>
          <w:rFonts w:ascii="Palatino Linotype" w:hAnsi="Palatino Linotype"/>
        </w:rPr>
        <w:t xml:space="preserve">del </w:t>
      </w:r>
      <w:r w:rsidR="007444C8" w:rsidRPr="00792973">
        <w:rPr>
          <w:rFonts w:ascii="Palatino Linotype" w:hAnsi="Palatino Linotype"/>
          <w:b/>
        </w:rPr>
        <w:t>SUJETO OBLIGADO</w:t>
      </w:r>
      <w:r w:rsidR="007444C8" w:rsidRPr="00792973">
        <w:rPr>
          <w:rFonts w:ascii="Palatino Linotype" w:hAnsi="Palatino Linotype"/>
        </w:rPr>
        <w:t xml:space="preserve">, el veinte de agosto de dos mil dieciocho, </w:t>
      </w:r>
      <w:r w:rsidR="007444C8" w:rsidRPr="00792973">
        <w:rPr>
          <w:rFonts w:ascii="Palatino Linotype" w:hAnsi="Palatino Linotype"/>
          <w:b/>
        </w:rPr>
        <w:t>EL RECURRENTE</w:t>
      </w:r>
      <w:r w:rsidR="007444C8" w:rsidRPr="00792973">
        <w:rPr>
          <w:rFonts w:ascii="Palatino Linotype" w:hAnsi="Palatino Linotype"/>
        </w:rPr>
        <w:t xml:space="preserve"> mediante </w:t>
      </w:r>
      <w:r w:rsidR="007444C8" w:rsidRPr="00792973">
        <w:rPr>
          <w:rFonts w:ascii="Palatino Linotype" w:hAnsi="Palatino Linotype"/>
          <w:b/>
        </w:rPr>
        <w:t xml:space="preserve">EL SAIMEX </w:t>
      </w:r>
      <w:r w:rsidR="007444C8" w:rsidRPr="00792973">
        <w:rPr>
          <w:rFonts w:ascii="Palatino Linotype" w:hAnsi="Palatino Linotype"/>
        </w:rPr>
        <w:t xml:space="preserve">interpuso el recurso de revisión objeto del </w:t>
      </w:r>
      <w:r w:rsidR="007444C8" w:rsidRPr="00792973">
        <w:rPr>
          <w:rFonts w:ascii="Palatino Linotype" w:hAnsi="Palatino Linotype" w:cs="Arial"/>
        </w:rPr>
        <w:t>presente</w:t>
      </w:r>
      <w:r w:rsidR="007444C8" w:rsidRPr="00792973">
        <w:rPr>
          <w:rFonts w:ascii="Palatino Linotype" w:hAnsi="Palatino Linotype"/>
        </w:rPr>
        <w:t xml:space="preserve"> estudio, al que se le asignó el </w:t>
      </w:r>
      <w:r w:rsidR="007444C8" w:rsidRPr="00792973">
        <w:rPr>
          <w:rFonts w:ascii="Palatino Linotype" w:hAnsi="Palatino Linotype" w:cs="Arial"/>
        </w:rPr>
        <w:t xml:space="preserve">número </w:t>
      </w:r>
      <w:r w:rsidR="007444C8" w:rsidRPr="00792973">
        <w:rPr>
          <w:rFonts w:ascii="Palatino Linotype" w:hAnsi="Palatino Linotype" w:cs="Arial"/>
          <w:b/>
          <w:bCs/>
          <w:lang w:val="es-ES_tradnl"/>
        </w:rPr>
        <w:t>02927/INFOEM/IP/RR/2018</w:t>
      </w:r>
      <w:r w:rsidR="00B90869" w:rsidRPr="00792973">
        <w:rPr>
          <w:rFonts w:ascii="Palatino Linotype" w:hAnsi="Palatino Linotype" w:cs="Arial"/>
        </w:rPr>
        <w:t>, en el que indicó</w:t>
      </w:r>
      <w:r w:rsidR="007444C8" w:rsidRPr="00792973">
        <w:rPr>
          <w:rFonts w:ascii="Palatino Linotype" w:hAnsi="Palatino Linotype" w:cs="Arial"/>
        </w:rPr>
        <w:t xml:space="preserve"> como acto impugnado lo siguiente:</w:t>
      </w:r>
    </w:p>
    <w:p w:rsidR="007444C8" w:rsidRPr="00792973" w:rsidRDefault="007444C8" w:rsidP="00E91601">
      <w:pPr>
        <w:ind w:left="851" w:right="902"/>
        <w:jc w:val="both"/>
        <w:rPr>
          <w:rFonts w:ascii="Palatino Linotype" w:hAnsi="Palatino Linotype" w:cs="Arial"/>
          <w:i/>
          <w:sz w:val="22"/>
          <w:szCs w:val="22"/>
          <w:lang w:eastAsia="es-MX"/>
        </w:rPr>
      </w:pPr>
      <w:r w:rsidRPr="00792973">
        <w:rPr>
          <w:rFonts w:ascii="Palatino Linotype" w:hAnsi="Palatino Linotype" w:cs="Arial"/>
          <w:i/>
          <w:sz w:val="22"/>
          <w:szCs w:val="22"/>
        </w:rPr>
        <w:t>“00020/JIQUIPIL/IP/2018, SOLICITE LA NOMINA GENERAL DETALLADA QUE COMPRENDA TOTAL DE PERCEPCIONES Y DEDUCCIONES DEL PERSONAL QUE LABORA EN EL H. AYUNTAMIENTO DE JIQUIPILCO (NOMINA GENERAL, NOMINA DEL ÁREA DE SEGURIDAD PUBLICA, NOMINA DEL ÁREA DE PROTECCIÓN CIVIL) CORRESPONDIENTE AL 15 DE DICIEMBRE DE 2017, NOMINA CORRESPONDIENTE A AGUINALDO 2017, NOMINA CORRESPONDIENTE AL 15 DE MARZO DE 2018, ASÍ COMO EL TABULADOR DE SUELDOS Y SALARIOS AUTORIZADOS EN EL PRESUPUESTO DE INGRESOS Y EGRESOS PARA EL EJERCICIO FISCAL 2017 Y 2018.</w:t>
      </w:r>
      <w:r w:rsidRPr="00792973">
        <w:rPr>
          <w:rFonts w:ascii="Palatino Linotype" w:hAnsi="Palatino Linotype" w:cs="Arial"/>
          <w:i/>
          <w:sz w:val="22"/>
          <w:szCs w:val="22"/>
          <w:lang w:eastAsia="es-MX"/>
        </w:rPr>
        <w:t xml:space="preserve">” </w:t>
      </w:r>
      <w:r w:rsidRPr="00792973">
        <w:rPr>
          <w:rFonts w:ascii="Palatino Linotype" w:hAnsi="Palatino Linotype" w:cs="Arial"/>
          <w:sz w:val="22"/>
          <w:szCs w:val="22"/>
          <w:lang w:eastAsia="es-MX"/>
        </w:rPr>
        <w:t>(Sic)</w:t>
      </w:r>
    </w:p>
    <w:p w:rsidR="000F08DB" w:rsidRPr="00792973" w:rsidRDefault="007444C8" w:rsidP="007444C8">
      <w:pPr>
        <w:pStyle w:val="Prrafodelista"/>
        <w:tabs>
          <w:tab w:val="left" w:pos="567"/>
        </w:tabs>
        <w:spacing w:before="200" w:after="200" w:line="360" w:lineRule="auto"/>
        <w:ind w:left="0"/>
        <w:jc w:val="both"/>
        <w:rPr>
          <w:rFonts w:ascii="Palatino Linotype" w:hAnsi="Palatino Linotype" w:cs="Arial"/>
        </w:rPr>
      </w:pPr>
      <w:r w:rsidRPr="00792973">
        <w:rPr>
          <w:rFonts w:ascii="Palatino Linotype" w:hAnsi="Palatino Linotype" w:cs="Arial"/>
        </w:rPr>
        <w:t>Asimismo</w:t>
      </w:r>
      <w:r w:rsidR="00B90869" w:rsidRPr="00792973">
        <w:rPr>
          <w:rFonts w:ascii="Palatino Linotype" w:hAnsi="Palatino Linotype" w:cs="Arial"/>
        </w:rPr>
        <w:t>,</w:t>
      </w:r>
      <w:r w:rsidRPr="00792973">
        <w:rPr>
          <w:rFonts w:ascii="Palatino Linotype" w:hAnsi="Palatino Linotype" w:cs="Arial"/>
        </w:rPr>
        <w:t xml:space="preserve"> </w:t>
      </w:r>
      <w:r w:rsidRPr="00792973">
        <w:rPr>
          <w:rFonts w:ascii="Palatino Linotype" w:hAnsi="Palatino Linotype" w:cs="Arial"/>
          <w:b/>
        </w:rPr>
        <w:t xml:space="preserve">EL RECURRENTE </w:t>
      </w:r>
      <w:r w:rsidRPr="00792973">
        <w:rPr>
          <w:rFonts w:ascii="Palatino Linotype" w:hAnsi="Palatino Linotype" w:cs="Arial"/>
        </w:rPr>
        <w:t>manifestó como razones o motivos de inconformidad:</w:t>
      </w:r>
    </w:p>
    <w:p w:rsidR="007444C8" w:rsidRPr="00792973" w:rsidRDefault="007444C8" w:rsidP="007444C8">
      <w:pPr>
        <w:ind w:left="851" w:right="902"/>
        <w:jc w:val="both"/>
        <w:rPr>
          <w:rFonts w:ascii="Palatino Linotype" w:hAnsi="Palatino Linotype"/>
          <w:i/>
          <w:sz w:val="22"/>
          <w:szCs w:val="22"/>
          <w:lang w:eastAsia="es-MX"/>
        </w:rPr>
      </w:pPr>
      <w:r w:rsidRPr="00792973">
        <w:rPr>
          <w:rFonts w:ascii="Palatino Linotype" w:hAnsi="Palatino Linotype"/>
          <w:i/>
          <w:color w:val="000000"/>
          <w:sz w:val="22"/>
          <w:szCs w:val="22"/>
        </w:rPr>
        <w:t xml:space="preserve">“NO SE ME </w:t>
      </w:r>
      <w:r w:rsidRPr="00792973">
        <w:rPr>
          <w:rFonts w:ascii="Palatino Linotype" w:hAnsi="Palatino Linotype" w:cs="Arial"/>
          <w:i/>
          <w:sz w:val="22"/>
          <w:szCs w:val="22"/>
        </w:rPr>
        <w:t>PROPORCIONO</w:t>
      </w:r>
      <w:r w:rsidRPr="00792973">
        <w:rPr>
          <w:rFonts w:ascii="Palatino Linotype" w:hAnsi="Palatino Linotype"/>
          <w:i/>
          <w:color w:val="000000"/>
          <w:sz w:val="22"/>
          <w:szCs w:val="22"/>
        </w:rPr>
        <w:t xml:space="preserve"> INFORMACION</w:t>
      </w:r>
      <w:r w:rsidRPr="00792973">
        <w:rPr>
          <w:rFonts w:ascii="Palatino Linotype" w:hAnsi="Palatino Linotype"/>
          <w:i/>
          <w:sz w:val="22"/>
          <w:szCs w:val="22"/>
          <w:lang w:eastAsia="es-MX"/>
        </w:rPr>
        <w:t>.” (Sic)</w:t>
      </w:r>
    </w:p>
    <w:p w:rsidR="007444C8" w:rsidRPr="00792973" w:rsidRDefault="000F08DB" w:rsidP="00301B93">
      <w:pPr>
        <w:pStyle w:val="Default"/>
        <w:spacing w:before="100" w:beforeAutospacing="1" w:after="100" w:afterAutospacing="1" w:line="360" w:lineRule="auto"/>
        <w:ind w:right="51"/>
        <w:jc w:val="both"/>
        <w:rPr>
          <w:rFonts w:ascii="Palatino Linotype" w:hAnsi="Palatino Linotype"/>
          <w:lang w:val="es-ES_tradnl"/>
        </w:rPr>
      </w:pPr>
      <w:r w:rsidRPr="00792973">
        <w:rPr>
          <w:rFonts w:ascii="Palatino Linotype" w:hAnsi="Palatino Linotype"/>
          <w:b/>
          <w:sz w:val="28"/>
          <w:szCs w:val="28"/>
        </w:rPr>
        <w:t>IV.</w:t>
      </w:r>
      <w:r w:rsidRPr="00792973">
        <w:rPr>
          <w:rFonts w:ascii="Palatino Linotype" w:hAnsi="Palatino Linotype"/>
        </w:rPr>
        <w:t xml:space="preserve"> </w:t>
      </w:r>
      <w:r w:rsidR="007444C8" w:rsidRPr="00792973">
        <w:rPr>
          <w:rFonts w:ascii="Palatino Linotype" w:hAnsi="Palatino Linotype"/>
        </w:rPr>
        <w:t xml:space="preserve">En fecha </w:t>
      </w:r>
      <w:r w:rsidR="00301B93" w:rsidRPr="00792973">
        <w:rPr>
          <w:rFonts w:ascii="Palatino Linotype" w:hAnsi="Palatino Linotype"/>
        </w:rPr>
        <w:t xml:space="preserve">veinte de agosto de </w:t>
      </w:r>
      <w:r w:rsidR="007444C8" w:rsidRPr="00792973">
        <w:rPr>
          <w:rFonts w:ascii="Palatino Linotype" w:hAnsi="Palatino Linotype"/>
        </w:rPr>
        <w:t xml:space="preserve">dos mil dieciocho, el </w:t>
      </w:r>
      <w:r w:rsidR="007444C8" w:rsidRPr="00792973">
        <w:rPr>
          <w:rFonts w:ascii="Palatino Linotype" w:hAnsi="Palatino Linotype"/>
          <w:lang w:val="es-ES_tradnl"/>
        </w:rPr>
        <w:t>recurso de que</w:t>
      </w:r>
      <w:r w:rsidR="007444C8" w:rsidRPr="00792973">
        <w:rPr>
          <w:rFonts w:ascii="Palatino Linotype" w:hAnsi="Palatino Linotype"/>
        </w:rPr>
        <w:t xml:space="preserve"> se trata</w:t>
      </w:r>
      <w:r w:rsidR="007444C8" w:rsidRPr="00792973">
        <w:rPr>
          <w:rFonts w:ascii="Palatino Linotype" w:hAnsi="Palatino Linotype"/>
          <w:lang w:val="es-ES_tradnl"/>
        </w:rPr>
        <w:t xml:space="preserve"> se envió </w:t>
      </w:r>
      <w:r w:rsidR="007444C8" w:rsidRPr="00792973">
        <w:rPr>
          <w:rFonts w:ascii="Palatino Linotype" w:hAnsi="Palatino Linotype"/>
        </w:rPr>
        <w:t>electrónicamente</w:t>
      </w:r>
      <w:r w:rsidR="007444C8" w:rsidRPr="00792973">
        <w:rPr>
          <w:rFonts w:ascii="Palatino Linotype" w:hAnsi="Palatino Linotype"/>
          <w:lang w:val="es-ES_tradnl"/>
        </w:rPr>
        <w:t xml:space="preserve"> </w:t>
      </w:r>
      <w:r w:rsidR="007444C8" w:rsidRPr="00792973">
        <w:rPr>
          <w:rFonts w:ascii="Palatino Linotype" w:hAnsi="Palatino Linotype"/>
        </w:rPr>
        <w:t>al</w:t>
      </w:r>
      <w:r w:rsidR="007444C8" w:rsidRPr="00792973">
        <w:rPr>
          <w:rFonts w:ascii="Palatino Linotype" w:hAnsi="Palatino Linotype"/>
          <w:lang w:val="es-ES_tradnl"/>
        </w:rPr>
        <w:t xml:space="preserve"> </w:t>
      </w:r>
      <w:r w:rsidR="007444C8" w:rsidRPr="00792973">
        <w:rPr>
          <w:rFonts w:ascii="Palatino Linotype" w:hAnsi="Palatino Linotype"/>
        </w:rPr>
        <w:t>Instituto</w:t>
      </w:r>
      <w:r w:rsidR="007444C8" w:rsidRPr="00792973">
        <w:rPr>
          <w:rFonts w:ascii="Palatino Linotype" w:hAnsi="Palatino Linotype"/>
          <w:lang w:val="es-ES_tradnl"/>
        </w:rPr>
        <w:t xml:space="preserve"> de </w:t>
      </w:r>
      <w:r w:rsidR="007444C8" w:rsidRPr="00792973">
        <w:rPr>
          <w:rFonts w:ascii="Palatino Linotype" w:eastAsia="Arial Unicode MS" w:hAnsi="Palatino Linotype"/>
        </w:rPr>
        <w:t>Transparencia</w:t>
      </w:r>
      <w:r w:rsidR="007444C8" w:rsidRPr="00792973">
        <w:rPr>
          <w:rFonts w:ascii="Palatino Linotype" w:hAnsi="Palatino Linotype"/>
          <w:lang w:val="es-ES_tradnl"/>
        </w:rPr>
        <w:t xml:space="preserve">, Acceso a la Información Pública y </w:t>
      </w:r>
      <w:r w:rsidR="007444C8" w:rsidRPr="00792973">
        <w:rPr>
          <w:rFonts w:ascii="Palatino Linotype" w:hAnsi="Palatino Linotype"/>
        </w:rPr>
        <w:lastRenderedPageBreak/>
        <w:t>Protección</w:t>
      </w:r>
      <w:r w:rsidR="007444C8" w:rsidRPr="00792973">
        <w:rPr>
          <w:rFonts w:ascii="Palatino Linotype" w:hAnsi="Palatino Linotype"/>
          <w:lang w:val="es-ES_tradnl"/>
        </w:rPr>
        <w:t xml:space="preserve"> </w:t>
      </w:r>
      <w:r w:rsidR="007444C8" w:rsidRPr="00792973">
        <w:rPr>
          <w:rFonts w:ascii="Palatino Linotype" w:hAnsi="Palatino Linotype"/>
        </w:rPr>
        <w:t>de</w:t>
      </w:r>
      <w:r w:rsidR="007444C8" w:rsidRPr="00792973">
        <w:rPr>
          <w:rFonts w:ascii="Palatino Linotype" w:hAnsi="Palatino Linotype"/>
          <w:lang w:val="es-ES_tradnl"/>
        </w:rPr>
        <w:t xml:space="preserve"> </w:t>
      </w:r>
      <w:r w:rsidR="007444C8" w:rsidRPr="00792973">
        <w:rPr>
          <w:rFonts w:ascii="Palatino Linotype" w:hAnsi="Palatino Linotype"/>
        </w:rPr>
        <w:t>Datos</w:t>
      </w:r>
      <w:r w:rsidR="007444C8" w:rsidRPr="00792973">
        <w:rPr>
          <w:rFonts w:ascii="Palatino Linotype" w:hAnsi="Palatino Linotype"/>
          <w:lang w:val="es-ES_tradnl"/>
        </w:rPr>
        <w:t xml:space="preserve"> </w:t>
      </w:r>
      <w:r w:rsidR="007444C8" w:rsidRPr="00792973">
        <w:rPr>
          <w:rFonts w:ascii="Palatino Linotype" w:hAnsi="Palatino Linotype"/>
        </w:rPr>
        <w:t>Personales</w:t>
      </w:r>
      <w:r w:rsidR="007444C8" w:rsidRPr="00792973">
        <w:rPr>
          <w:rFonts w:ascii="Palatino Linotype" w:hAnsi="Palatino Linotype"/>
          <w:lang w:val="es-ES_tradnl"/>
        </w:rPr>
        <w:t xml:space="preserve"> del Estado de México y Municipios y con fundamento en el </w:t>
      </w:r>
      <w:r w:rsidR="007444C8" w:rsidRPr="00792973">
        <w:rPr>
          <w:rFonts w:ascii="Palatino Linotype" w:hAnsi="Palatino Linotype"/>
        </w:rPr>
        <w:t>artículo</w:t>
      </w:r>
      <w:r w:rsidR="007444C8" w:rsidRPr="00792973">
        <w:rPr>
          <w:rFonts w:ascii="Palatino Linotype" w:hAnsi="Palatino Linotype"/>
          <w:lang w:val="es-ES_tradnl"/>
        </w:rPr>
        <w:t xml:space="preserve"> 185</w:t>
      </w:r>
      <w:r w:rsidR="00B90869" w:rsidRPr="00792973">
        <w:rPr>
          <w:rFonts w:ascii="Palatino Linotype" w:hAnsi="Palatino Linotype"/>
          <w:lang w:val="es-ES_tradnl"/>
        </w:rPr>
        <w:t>,</w:t>
      </w:r>
      <w:r w:rsidR="007444C8" w:rsidRPr="00792973">
        <w:rPr>
          <w:rFonts w:ascii="Palatino Linotype" w:hAnsi="Palatino Linotype"/>
          <w:lang w:val="es-ES_tradnl"/>
        </w:rPr>
        <w:t xml:space="preserve"> </w:t>
      </w:r>
      <w:r w:rsidR="007444C8" w:rsidRPr="00792973">
        <w:rPr>
          <w:rFonts w:ascii="Palatino Linotype" w:hAnsi="Palatino Linotype"/>
        </w:rPr>
        <w:t>fracción</w:t>
      </w:r>
      <w:r w:rsidR="007444C8" w:rsidRPr="00792973">
        <w:rPr>
          <w:rFonts w:ascii="Palatino Linotype" w:hAnsi="Palatino Linotype"/>
          <w:lang w:val="es-ES_tradnl"/>
        </w:rPr>
        <w:t xml:space="preserve"> I de la </w:t>
      </w:r>
      <w:r w:rsidR="007444C8" w:rsidRPr="00792973">
        <w:rPr>
          <w:rFonts w:ascii="Palatino Linotype" w:hAnsi="Palatino Linotype"/>
        </w:rPr>
        <w:t>Ley de Transparencia y Acceso a la Información Pública del Estado de México y Municipios</w:t>
      </w:r>
      <w:r w:rsidR="007444C8" w:rsidRPr="00792973">
        <w:rPr>
          <w:rFonts w:ascii="Palatino Linotype" w:hAnsi="Palatino Linotype"/>
          <w:lang w:val="es-ES_tradnl"/>
        </w:rPr>
        <w:t>, se turnó, a través del</w:t>
      </w:r>
      <w:r w:rsidR="007444C8" w:rsidRPr="00792973">
        <w:rPr>
          <w:rFonts w:ascii="Palatino Linotype" w:eastAsia="Arial Unicode MS" w:hAnsi="Palatino Linotype"/>
          <w:lang w:val="es-ES_tradnl"/>
        </w:rPr>
        <w:t xml:space="preserve"> </w:t>
      </w:r>
      <w:r w:rsidR="007444C8" w:rsidRPr="00792973">
        <w:rPr>
          <w:rFonts w:ascii="Palatino Linotype" w:eastAsia="Arial Unicode MS" w:hAnsi="Palatino Linotype"/>
          <w:b/>
          <w:lang w:val="es-ES_tradnl"/>
        </w:rPr>
        <w:t>SAIMEX</w:t>
      </w:r>
      <w:r w:rsidR="007444C8" w:rsidRPr="00792973">
        <w:rPr>
          <w:rFonts w:ascii="Palatino Linotype" w:hAnsi="Palatino Linotype"/>
        </w:rPr>
        <w:t xml:space="preserve">, a la </w:t>
      </w:r>
      <w:r w:rsidR="007444C8" w:rsidRPr="00792973">
        <w:rPr>
          <w:rFonts w:ascii="Palatino Linotype" w:hAnsi="Palatino Linotype"/>
          <w:lang w:val="es-ES_tradnl"/>
        </w:rPr>
        <w:t xml:space="preserve">Comisionada </w:t>
      </w:r>
      <w:r w:rsidR="007444C8" w:rsidRPr="00792973">
        <w:rPr>
          <w:rFonts w:ascii="Palatino Linotype" w:hAnsi="Palatino Linotype"/>
          <w:b/>
          <w:lang w:val="es-ES_tradnl"/>
        </w:rPr>
        <w:t>EVA ABAID YAPUR</w:t>
      </w:r>
      <w:r w:rsidR="007444C8" w:rsidRPr="00792973">
        <w:rPr>
          <w:rFonts w:ascii="Palatino Linotype" w:hAnsi="Palatino Linotype"/>
          <w:lang w:val="es-ES_tradnl"/>
        </w:rPr>
        <w:t>, a efecto de que decretara su admisión o desechamiento.</w:t>
      </w:r>
    </w:p>
    <w:p w:rsidR="00301B93" w:rsidRPr="00792973" w:rsidRDefault="000F08DB" w:rsidP="00301B93">
      <w:pPr>
        <w:pStyle w:val="Prrafodelista"/>
        <w:tabs>
          <w:tab w:val="left" w:pos="567"/>
        </w:tabs>
        <w:spacing w:before="240" w:after="240" w:line="360" w:lineRule="auto"/>
        <w:ind w:left="0"/>
        <w:jc w:val="both"/>
        <w:rPr>
          <w:rFonts w:ascii="Palatino Linotype" w:hAnsi="Palatino Linotype" w:cs="Arial"/>
        </w:rPr>
      </w:pPr>
      <w:r w:rsidRPr="00792973">
        <w:rPr>
          <w:rFonts w:ascii="Palatino Linotype" w:hAnsi="Palatino Linotype" w:cs="Arial"/>
          <w:b/>
          <w:sz w:val="28"/>
          <w:szCs w:val="28"/>
        </w:rPr>
        <w:t>V.</w:t>
      </w:r>
      <w:r w:rsidRPr="00792973">
        <w:rPr>
          <w:rFonts w:ascii="Palatino Linotype" w:hAnsi="Palatino Linotype" w:cs="Arial"/>
        </w:rPr>
        <w:t xml:space="preserve"> </w:t>
      </w:r>
      <w:r w:rsidR="00301B93" w:rsidRPr="00792973">
        <w:rPr>
          <w:rFonts w:ascii="Palatino Linotype" w:hAnsi="Palatino Linotype" w:cs="Arial"/>
        </w:rPr>
        <w:t xml:space="preserve">En fecha veinticuatro de agosto </w:t>
      </w:r>
      <w:r w:rsidR="00301B93" w:rsidRPr="00792973">
        <w:rPr>
          <w:rFonts w:ascii="Palatino Linotype" w:hAnsi="Palatino Linotype"/>
        </w:rPr>
        <w:t>de dos mil dieciocho</w:t>
      </w:r>
      <w:r w:rsidR="00301B93" w:rsidRPr="00792973">
        <w:rPr>
          <w:rFonts w:ascii="Palatino Linotype" w:hAnsi="Palatino Linotype" w:cs="Arial"/>
        </w:rPr>
        <w:t>, atento a lo dispuesto en el artículo 185</w:t>
      </w:r>
      <w:r w:rsidR="00B90869" w:rsidRPr="00792973">
        <w:rPr>
          <w:rFonts w:ascii="Palatino Linotype" w:hAnsi="Palatino Linotype" w:cs="Arial"/>
        </w:rPr>
        <w:t>,</w:t>
      </w:r>
      <w:r w:rsidR="00301B93" w:rsidRPr="00792973">
        <w:rPr>
          <w:rFonts w:ascii="Palatino Linotype" w:hAnsi="Palatino Linotype" w:cs="Arial"/>
        </w:rPr>
        <w:t xml:space="preserve"> fracciones I, II y IV de la </w:t>
      </w:r>
      <w:r w:rsidR="00301B93" w:rsidRPr="00792973">
        <w:rPr>
          <w:rFonts w:ascii="Palatino Linotype" w:hAnsi="Palatino Linotype"/>
        </w:rPr>
        <w:t>Ley de Transparencia y Acceso a la Información Pública del Estado de México y Municipios, se a</w:t>
      </w:r>
      <w:r w:rsidR="00301B93" w:rsidRPr="00792973">
        <w:rPr>
          <w:rFonts w:ascii="Palatino Linotype" w:hAnsi="Palatino Linotype" w:cs="Arial"/>
        </w:rPr>
        <w:t xml:space="preserve">cordó la admisión a trámite del referido recurso de </w:t>
      </w:r>
      <w:r w:rsidR="00301B93" w:rsidRPr="00792973">
        <w:rPr>
          <w:rFonts w:ascii="Palatino Linotype" w:hAnsi="Palatino Linotype" w:cs="Arial"/>
          <w:lang w:val="es-ES_tradnl"/>
        </w:rPr>
        <w:t>revisión</w:t>
      </w:r>
      <w:r w:rsidR="00301B93" w:rsidRPr="00792973">
        <w:rPr>
          <w:rFonts w:ascii="Palatino Linotype" w:hAnsi="Palatino Linotype" w:cs="Arial"/>
        </w:rPr>
        <w:t xml:space="preserve">, así como la integración del expediente respectivo, mismo que se puso a disposición de las partes, para que en el plazo máximo de siete días hábiles, </w:t>
      </w:r>
      <w:r w:rsidR="00301B93" w:rsidRPr="00792973">
        <w:rPr>
          <w:rFonts w:ascii="Palatino Linotype" w:hAnsi="Palatino Linotype" w:cs="Arial"/>
          <w:b/>
        </w:rPr>
        <w:t>EL RECURRENTE</w:t>
      </w:r>
      <w:r w:rsidR="00301B93" w:rsidRPr="00792973">
        <w:rPr>
          <w:rFonts w:ascii="Palatino Linotype" w:hAnsi="Palatino Linotype" w:cs="Arial"/>
        </w:rPr>
        <w:t xml:space="preserve"> realizara manifestaciones, alegatos y ofreciera las pruebas que a su derecho </w:t>
      </w:r>
      <w:r w:rsidR="00301B93" w:rsidRPr="00792973">
        <w:rPr>
          <w:rFonts w:ascii="Palatino Linotype" w:hAnsi="Palatino Linotype" w:cs="Arial"/>
          <w:lang w:val="es-ES_tradnl"/>
        </w:rPr>
        <w:t>conviniera</w:t>
      </w:r>
      <w:r w:rsidR="00301B93" w:rsidRPr="00792973">
        <w:rPr>
          <w:rFonts w:ascii="Palatino Linotype" w:hAnsi="Palatino Linotype" w:cs="Arial"/>
        </w:rPr>
        <w:t xml:space="preserve"> y, en el caso del</w:t>
      </w:r>
      <w:r w:rsidR="00301B93" w:rsidRPr="00792973">
        <w:rPr>
          <w:rFonts w:ascii="Palatino Linotype" w:hAnsi="Palatino Linotype" w:cs="Arial"/>
          <w:b/>
        </w:rPr>
        <w:t xml:space="preserve"> SUJETO OBLIGADO</w:t>
      </w:r>
      <w:r w:rsidR="00301B93" w:rsidRPr="00792973">
        <w:rPr>
          <w:rFonts w:ascii="Palatino Linotype" w:hAnsi="Palatino Linotype" w:cs="Arial"/>
        </w:rPr>
        <w:t>, para que exhibiera el Informe Justificado correspondiente.</w:t>
      </w:r>
    </w:p>
    <w:p w:rsidR="00301B93" w:rsidRPr="00792973" w:rsidRDefault="000F08DB" w:rsidP="00E91601">
      <w:pPr>
        <w:pStyle w:val="Prrafodelista"/>
        <w:widowControl w:val="0"/>
        <w:tabs>
          <w:tab w:val="left" w:pos="709"/>
        </w:tabs>
        <w:autoSpaceDE w:val="0"/>
        <w:autoSpaceDN w:val="0"/>
        <w:adjustRightInd w:val="0"/>
        <w:spacing w:before="100" w:beforeAutospacing="1" w:line="360" w:lineRule="auto"/>
        <w:ind w:left="0"/>
        <w:jc w:val="both"/>
        <w:rPr>
          <w:rFonts w:ascii="Palatino Linotype" w:hAnsi="Palatino Linotype" w:cs="Arial"/>
        </w:rPr>
      </w:pPr>
      <w:r w:rsidRPr="00792973">
        <w:rPr>
          <w:rFonts w:ascii="Palatino Linotype" w:hAnsi="Palatino Linotype"/>
          <w:b/>
          <w:sz w:val="28"/>
          <w:szCs w:val="28"/>
        </w:rPr>
        <w:t>VI.</w:t>
      </w:r>
      <w:r w:rsidRPr="00792973">
        <w:rPr>
          <w:rFonts w:ascii="Palatino Linotype" w:hAnsi="Palatino Linotype"/>
        </w:rPr>
        <w:t xml:space="preserve"> </w:t>
      </w:r>
      <w:r w:rsidR="00301B93" w:rsidRPr="00792973">
        <w:rPr>
          <w:rFonts w:ascii="Palatino Linotype" w:hAnsi="Palatino Linotype" w:cs="Arial"/>
        </w:rPr>
        <w:t xml:space="preserve">De las </w:t>
      </w:r>
      <w:r w:rsidR="00301B93" w:rsidRPr="00792973">
        <w:rPr>
          <w:rFonts w:ascii="Palatino Linotype" w:hAnsi="Palatino Linotype"/>
        </w:rPr>
        <w:t>constancias</w:t>
      </w:r>
      <w:r w:rsidR="00301B93" w:rsidRPr="00792973">
        <w:rPr>
          <w:rFonts w:ascii="Palatino Linotype" w:hAnsi="Palatino Linotype" w:cs="Arial"/>
        </w:rPr>
        <w:t xml:space="preserve"> que obran en el </w:t>
      </w:r>
      <w:r w:rsidR="00301B93" w:rsidRPr="00792973">
        <w:rPr>
          <w:rFonts w:ascii="Palatino Linotype" w:hAnsi="Palatino Linotype" w:cs="Arial"/>
          <w:b/>
        </w:rPr>
        <w:t>SAIMEX</w:t>
      </w:r>
      <w:r w:rsidR="00301B93" w:rsidRPr="00792973">
        <w:rPr>
          <w:rFonts w:ascii="Palatino Linotype" w:hAnsi="Palatino Linotype" w:cs="Arial"/>
        </w:rPr>
        <w:t>, se advierte que</w:t>
      </w:r>
      <w:r w:rsidR="00301B93" w:rsidRPr="00792973">
        <w:rPr>
          <w:rFonts w:ascii="Palatino Linotype" w:hAnsi="Palatino Linotype" w:cs="Arial"/>
          <w:b/>
        </w:rPr>
        <w:t xml:space="preserve"> EL RECURRENTE</w:t>
      </w:r>
      <w:r w:rsidR="00301B93" w:rsidRPr="00792973">
        <w:rPr>
          <w:rFonts w:ascii="Palatino Linotype" w:hAnsi="Palatino Linotype" w:cs="Arial"/>
        </w:rPr>
        <w:t xml:space="preserve"> omitió presentar </w:t>
      </w:r>
      <w:r w:rsidR="00301B93" w:rsidRPr="00792973">
        <w:rPr>
          <w:rFonts w:ascii="Palatino Linotype" w:hAnsi="Palatino Linotype"/>
        </w:rPr>
        <w:t>manifestaciones</w:t>
      </w:r>
      <w:r w:rsidR="00301B93" w:rsidRPr="00792973">
        <w:rPr>
          <w:rFonts w:ascii="Palatino Linotype" w:hAnsi="Palatino Linotype" w:cs="Arial"/>
        </w:rPr>
        <w:t xml:space="preserve"> y alegatos, así como ofrecer los medios de prueba que a su derecho convinieran. Por su parte, </w:t>
      </w:r>
      <w:r w:rsidR="00301B93" w:rsidRPr="00792973">
        <w:rPr>
          <w:rFonts w:ascii="Palatino Linotype" w:hAnsi="Palatino Linotype" w:cs="Arial"/>
          <w:b/>
        </w:rPr>
        <w:t xml:space="preserve">EL SUJETO OBLIGADO </w:t>
      </w:r>
      <w:r w:rsidR="00301B93" w:rsidRPr="00792973">
        <w:rPr>
          <w:rFonts w:ascii="Palatino Linotype" w:hAnsi="Palatino Linotype" w:cs="Arial"/>
        </w:rPr>
        <w:t xml:space="preserve">de igual forma, fue omiso en presentar el Informe Justificado correspondiente, como se aprecia de la siguiente imagen: </w:t>
      </w:r>
    </w:p>
    <w:p w:rsidR="00301B93" w:rsidRPr="00792973" w:rsidRDefault="00301B93" w:rsidP="00301B93">
      <w:pPr>
        <w:pStyle w:val="Prrafodelista"/>
        <w:widowControl w:val="0"/>
        <w:tabs>
          <w:tab w:val="left" w:pos="709"/>
        </w:tabs>
        <w:autoSpaceDE w:val="0"/>
        <w:autoSpaceDN w:val="0"/>
        <w:adjustRightInd w:val="0"/>
        <w:spacing w:before="100" w:beforeAutospacing="1" w:after="100" w:afterAutospacing="1" w:line="360" w:lineRule="auto"/>
        <w:ind w:left="0"/>
        <w:jc w:val="center"/>
        <w:rPr>
          <w:rFonts w:ascii="Palatino Linotype" w:hAnsi="Palatino Linotype" w:cs="Arial"/>
        </w:rPr>
      </w:pPr>
      <w:r w:rsidRPr="00792973">
        <w:rPr>
          <w:noProof/>
          <w:lang w:eastAsia="es-MX"/>
        </w:rPr>
        <w:drawing>
          <wp:inline distT="0" distB="0" distL="0" distR="0" wp14:anchorId="2A0D90A5" wp14:editId="50CC1E5C">
            <wp:extent cx="5035550" cy="1358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508" t="41087" r="12724" b="23879"/>
                    <a:stretch/>
                  </pic:blipFill>
                  <pic:spPr bwMode="auto">
                    <a:xfrm>
                      <a:off x="0" y="0"/>
                      <a:ext cx="5035550" cy="1358900"/>
                    </a:xfrm>
                    <a:prstGeom prst="rect">
                      <a:avLst/>
                    </a:prstGeom>
                    <a:ln>
                      <a:noFill/>
                    </a:ln>
                    <a:extLst>
                      <a:ext uri="{53640926-AAD7-44D8-BBD7-CCE9431645EC}">
                        <a14:shadowObscured xmlns:a14="http://schemas.microsoft.com/office/drawing/2010/main"/>
                      </a:ext>
                    </a:extLst>
                  </pic:spPr>
                </pic:pic>
              </a:graphicData>
            </a:graphic>
          </wp:inline>
        </w:drawing>
      </w:r>
    </w:p>
    <w:p w:rsidR="00301B93" w:rsidRPr="00792973" w:rsidRDefault="000F08DB" w:rsidP="00301B93">
      <w:pPr>
        <w:pStyle w:val="Prrafodelista"/>
        <w:tabs>
          <w:tab w:val="left" w:pos="567"/>
        </w:tabs>
        <w:spacing w:before="200" w:after="120" w:line="360" w:lineRule="auto"/>
        <w:ind w:left="0"/>
        <w:jc w:val="both"/>
        <w:rPr>
          <w:rFonts w:ascii="Palatino Linotype" w:hAnsi="Palatino Linotype" w:cs="Arial"/>
        </w:rPr>
      </w:pPr>
      <w:r w:rsidRPr="00792973">
        <w:rPr>
          <w:rFonts w:ascii="Palatino Linotype" w:hAnsi="Palatino Linotype" w:cs="Arial"/>
          <w:b/>
          <w:sz w:val="28"/>
          <w:szCs w:val="28"/>
        </w:rPr>
        <w:lastRenderedPageBreak/>
        <w:t>VII.</w:t>
      </w:r>
      <w:r w:rsidRPr="00792973">
        <w:rPr>
          <w:rFonts w:ascii="Palatino Linotype" w:hAnsi="Palatino Linotype" w:cs="Arial"/>
        </w:rPr>
        <w:t xml:space="preserve"> </w:t>
      </w:r>
      <w:r w:rsidR="00301B93" w:rsidRPr="00792973">
        <w:rPr>
          <w:rFonts w:ascii="Palatino Linotype" w:hAnsi="Palatino Linotype" w:cs="Arial"/>
        </w:rPr>
        <w:t xml:space="preserve">Una vez analizado el estado procesal que guarda el expediente, en fecha cinco de septiembre de </w:t>
      </w:r>
      <w:r w:rsidR="00301B93" w:rsidRPr="00792973">
        <w:rPr>
          <w:rFonts w:ascii="Palatino Linotype" w:hAnsi="Palatino Linotype"/>
        </w:rPr>
        <w:t>dos mil dieciocho</w:t>
      </w:r>
      <w:r w:rsidR="00301B93" w:rsidRPr="00792973">
        <w:rPr>
          <w:rFonts w:ascii="Palatino Linotype" w:hAnsi="Palatino Linotype" w:cs="Arial"/>
        </w:rPr>
        <w:t xml:space="preserve">, la Comisionada Ponente acordó el cierre de instrucción, así </w:t>
      </w:r>
      <w:r w:rsidR="00301B93" w:rsidRPr="00792973">
        <w:rPr>
          <w:rFonts w:ascii="Palatino Linotype" w:hAnsi="Palatino Linotype" w:cs="Arial"/>
          <w:lang w:val="es-ES_tradnl"/>
        </w:rPr>
        <w:t>como</w:t>
      </w:r>
      <w:r w:rsidR="00301B93" w:rsidRPr="00792973">
        <w:rPr>
          <w:rFonts w:ascii="Palatino Linotype" w:hAnsi="Palatino Linotype" w:cs="Arial"/>
        </w:rPr>
        <w:t xml:space="preserve"> la remisión del mismo a efecto </w:t>
      </w:r>
      <w:r w:rsidR="00301B93" w:rsidRPr="00792973">
        <w:rPr>
          <w:rFonts w:ascii="Palatino Linotype" w:hAnsi="Palatino Linotype" w:cs="Arial"/>
          <w:lang w:val="es-ES_tradnl"/>
        </w:rPr>
        <w:t>de</w:t>
      </w:r>
      <w:r w:rsidR="00301B93" w:rsidRPr="00792973">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0F08DB" w:rsidRPr="00792973" w:rsidRDefault="000F08DB" w:rsidP="000F08DB">
      <w:pPr>
        <w:spacing w:before="120" w:after="120" w:line="360" w:lineRule="auto"/>
        <w:jc w:val="center"/>
        <w:rPr>
          <w:rFonts w:ascii="Palatino Linotype" w:hAnsi="Palatino Linotype"/>
          <w:b/>
          <w:bCs/>
          <w:spacing w:val="40"/>
          <w:sz w:val="28"/>
        </w:rPr>
      </w:pPr>
      <w:r w:rsidRPr="00792973">
        <w:rPr>
          <w:rFonts w:ascii="Palatino Linotype" w:hAnsi="Palatino Linotype"/>
          <w:b/>
          <w:bCs/>
          <w:spacing w:val="40"/>
          <w:sz w:val="28"/>
        </w:rPr>
        <w:t>CONSIDERANDO</w:t>
      </w:r>
    </w:p>
    <w:p w:rsidR="000F08DB" w:rsidRPr="00792973" w:rsidRDefault="000F08DB" w:rsidP="000F08DB">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cs="Arial"/>
        </w:rPr>
      </w:pPr>
      <w:r w:rsidRPr="00792973">
        <w:rPr>
          <w:rFonts w:ascii="Palatino Linotype" w:hAnsi="Palatino Linotype"/>
          <w:b/>
          <w:sz w:val="28"/>
          <w:szCs w:val="28"/>
        </w:rPr>
        <w:t>PRIMERO.</w:t>
      </w:r>
      <w:r w:rsidRPr="00792973">
        <w:rPr>
          <w:rFonts w:ascii="Palatino Linotype" w:hAnsi="Palatino Linotype"/>
        </w:rPr>
        <w:t xml:space="preserve"> </w:t>
      </w:r>
      <w:r w:rsidRPr="00792973">
        <w:rPr>
          <w:rFonts w:ascii="Palatino Linotype" w:hAnsi="Palatino Linotype"/>
          <w:b/>
        </w:rPr>
        <w:t>Competencia</w:t>
      </w:r>
      <w:r w:rsidRPr="00792973">
        <w:rPr>
          <w:rFonts w:ascii="Palatino Linotype" w:hAnsi="Palatino Linotype"/>
        </w:rPr>
        <w:t>.</w:t>
      </w:r>
      <w:r w:rsidRPr="00792973">
        <w:rPr>
          <w:rFonts w:ascii="Palatino Linotype" w:hAnsi="Palatino Linotype"/>
          <w:b/>
        </w:rPr>
        <w:t xml:space="preserve"> </w:t>
      </w:r>
      <w:r w:rsidRPr="00792973">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w:t>
      </w:r>
      <w:r w:rsidR="00301B93" w:rsidRPr="00792973">
        <w:rPr>
          <w:rFonts w:ascii="Palatino Linotype" w:hAnsi="Palatino Linotype"/>
        </w:rPr>
        <w:t>,</w:t>
      </w:r>
      <w:r w:rsidRPr="00792973">
        <w:rPr>
          <w:rFonts w:ascii="Palatino Linotype" w:hAnsi="Palatino Linotype"/>
        </w:rPr>
        <w:t xml:space="preserve"> Apartado A de la Constitución Política de los Estados Unidos Mexicanos; 5, párrafos vigésimo, vigésimo primero y vigésimo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r w:rsidRPr="00792973">
        <w:rPr>
          <w:rFonts w:ascii="Palatino Linotype" w:hAnsi="Palatino Linotype" w:cs="Arial"/>
        </w:rPr>
        <w:t>.</w:t>
      </w:r>
    </w:p>
    <w:p w:rsidR="000F08DB" w:rsidRPr="00792973" w:rsidRDefault="000F08DB" w:rsidP="000F08DB">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cs="Arial"/>
          <w:b/>
          <w:lang w:val="es-ES_tradnl"/>
        </w:rPr>
      </w:pPr>
      <w:r w:rsidRPr="00792973">
        <w:rPr>
          <w:rFonts w:ascii="Palatino Linotype" w:hAnsi="Palatino Linotype" w:cs="Arial"/>
          <w:b/>
          <w:sz w:val="28"/>
          <w:szCs w:val="28"/>
        </w:rPr>
        <w:t>SEGUNDO.</w:t>
      </w:r>
      <w:r w:rsidRPr="00792973">
        <w:rPr>
          <w:rFonts w:ascii="Palatino Linotype" w:hAnsi="Palatino Linotype" w:cs="Arial"/>
          <w:b/>
        </w:rPr>
        <w:t xml:space="preserve"> Interés.</w:t>
      </w:r>
      <w:r w:rsidRPr="00792973">
        <w:rPr>
          <w:rFonts w:ascii="Palatino Linotype" w:hAnsi="Palatino Linotype" w:cs="Arial"/>
        </w:rPr>
        <w:t xml:space="preserve"> El recurso de revisión fue </w:t>
      </w:r>
      <w:r w:rsidRPr="00792973">
        <w:rPr>
          <w:rFonts w:ascii="Palatino Linotype" w:hAnsi="Palatino Linotype"/>
        </w:rPr>
        <w:t>interpuesto</w:t>
      </w:r>
      <w:r w:rsidRPr="00792973">
        <w:rPr>
          <w:rFonts w:ascii="Palatino Linotype" w:hAnsi="Palatino Linotype" w:cs="Arial"/>
        </w:rPr>
        <w:t xml:space="preserve"> por parte legítima en atención a que fue </w:t>
      </w:r>
      <w:r w:rsidRPr="00792973">
        <w:rPr>
          <w:rFonts w:ascii="Palatino Linotype" w:hAnsi="Palatino Linotype"/>
        </w:rPr>
        <w:t>presentado</w:t>
      </w:r>
      <w:r w:rsidRPr="00792973">
        <w:rPr>
          <w:rFonts w:ascii="Palatino Linotype" w:hAnsi="Palatino Linotype" w:cs="Arial"/>
        </w:rPr>
        <w:t xml:space="preserve"> por </w:t>
      </w:r>
      <w:r w:rsidRPr="00792973">
        <w:rPr>
          <w:rFonts w:ascii="Palatino Linotype" w:hAnsi="Palatino Linotype" w:cs="Arial"/>
          <w:b/>
        </w:rPr>
        <w:t>EL RECURRENTE</w:t>
      </w:r>
      <w:r w:rsidRPr="00792973">
        <w:rPr>
          <w:rFonts w:ascii="Palatino Linotype" w:hAnsi="Palatino Linotype" w:cs="Arial"/>
          <w:snapToGrid w:val="0"/>
        </w:rPr>
        <w:t xml:space="preserve">, </w:t>
      </w:r>
      <w:r w:rsidRPr="00792973">
        <w:rPr>
          <w:rFonts w:ascii="Palatino Linotype" w:hAnsi="Palatino Linotype" w:cs="Arial"/>
        </w:rPr>
        <w:t>quien</w:t>
      </w:r>
      <w:r w:rsidRPr="00792973">
        <w:rPr>
          <w:rFonts w:ascii="Palatino Linotype" w:hAnsi="Palatino Linotype" w:cs="Arial"/>
          <w:snapToGrid w:val="0"/>
        </w:rPr>
        <w:t xml:space="preserve"> </w:t>
      </w:r>
      <w:r w:rsidRPr="00792973">
        <w:rPr>
          <w:rFonts w:ascii="Palatino Linotype" w:hAnsi="Palatino Linotype"/>
        </w:rPr>
        <w:t>formuló</w:t>
      </w:r>
      <w:r w:rsidRPr="00792973">
        <w:rPr>
          <w:rFonts w:ascii="Palatino Linotype" w:hAnsi="Palatino Linotype" w:cs="Arial"/>
          <w:snapToGrid w:val="0"/>
        </w:rPr>
        <w:t xml:space="preserve"> la </w:t>
      </w:r>
      <w:r w:rsidRPr="00792973">
        <w:rPr>
          <w:rFonts w:ascii="Palatino Linotype" w:hAnsi="Palatino Linotype" w:cs="Arial"/>
        </w:rPr>
        <w:t>solicitud</w:t>
      </w:r>
      <w:r w:rsidRPr="00792973">
        <w:rPr>
          <w:rFonts w:ascii="Palatino Linotype" w:hAnsi="Palatino Linotype" w:cs="Arial"/>
          <w:snapToGrid w:val="0"/>
        </w:rPr>
        <w:t xml:space="preserve"> de información pública </w:t>
      </w:r>
      <w:r w:rsidR="00301B93" w:rsidRPr="00792973">
        <w:rPr>
          <w:rFonts w:ascii="Palatino Linotype" w:hAnsi="Palatino Linotype"/>
        </w:rPr>
        <w:t xml:space="preserve">al </w:t>
      </w:r>
      <w:r w:rsidR="00301B93" w:rsidRPr="00792973">
        <w:rPr>
          <w:rFonts w:ascii="Palatino Linotype" w:hAnsi="Palatino Linotype"/>
          <w:b/>
        </w:rPr>
        <w:t>SUJETO OBLIGADO.</w:t>
      </w:r>
    </w:p>
    <w:p w:rsidR="00301B93" w:rsidRPr="00792973" w:rsidRDefault="000F08DB" w:rsidP="00301B93">
      <w:pPr>
        <w:spacing w:before="100" w:beforeAutospacing="1" w:after="100" w:afterAutospacing="1" w:line="360" w:lineRule="auto"/>
        <w:ind w:right="49"/>
        <w:jc w:val="both"/>
        <w:rPr>
          <w:rFonts w:ascii="Palatino Linotype" w:hAnsi="Palatino Linotype" w:cs="Arial"/>
          <w:color w:val="000000"/>
        </w:rPr>
      </w:pPr>
      <w:r w:rsidRPr="00792973">
        <w:rPr>
          <w:rFonts w:ascii="Palatino Linotype" w:hAnsi="Palatino Linotype" w:cs="Arial"/>
          <w:b/>
          <w:sz w:val="28"/>
          <w:szCs w:val="28"/>
        </w:rPr>
        <w:t>TERCERO.</w:t>
      </w:r>
      <w:r w:rsidRPr="00792973">
        <w:rPr>
          <w:rFonts w:ascii="Palatino Linotype" w:hAnsi="Palatino Linotype" w:cs="Arial"/>
          <w:b/>
        </w:rPr>
        <w:t xml:space="preserve"> Oportunidad. </w:t>
      </w:r>
      <w:r w:rsidR="00301B93" w:rsidRPr="00792973">
        <w:rPr>
          <w:rFonts w:ascii="Palatino Linotype" w:hAnsi="Palatino Linotype" w:cs="Arial"/>
          <w:color w:val="000000"/>
        </w:rPr>
        <w:t xml:space="preserve">Es de precisar que la Ley de Transparencia y Acceso a la Información Pública del Estado de México y Municipios, describe el mecanismo de </w:t>
      </w:r>
      <w:r w:rsidR="00301B93" w:rsidRPr="00792973">
        <w:rPr>
          <w:rFonts w:ascii="Palatino Linotype" w:hAnsi="Palatino Linotype" w:cs="Arial"/>
          <w:color w:val="000000"/>
        </w:rPr>
        <w:lastRenderedPageBreak/>
        <w:t>procedencia de los recursos de revisión, como se puede apreciar en los siguientes artículos:</w:t>
      </w:r>
    </w:p>
    <w:p w:rsidR="00301B93" w:rsidRPr="00792973" w:rsidRDefault="00301B93" w:rsidP="00E91601">
      <w:pPr>
        <w:ind w:left="851" w:right="902"/>
        <w:jc w:val="both"/>
        <w:rPr>
          <w:rFonts w:ascii="Palatino Linotype" w:hAnsi="Palatino Linotype" w:cs="Arial"/>
          <w:i/>
          <w:color w:val="000000"/>
          <w:sz w:val="22"/>
          <w:szCs w:val="22"/>
        </w:rPr>
      </w:pPr>
      <w:r w:rsidRPr="00792973">
        <w:rPr>
          <w:rFonts w:ascii="Palatino Linotype" w:hAnsi="Palatino Linotype" w:cs="Arial"/>
          <w:i/>
          <w:color w:val="000000"/>
          <w:sz w:val="22"/>
          <w:szCs w:val="22"/>
        </w:rPr>
        <w:t>“</w:t>
      </w:r>
      <w:r w:rsidRPr="00792973">
        <w:rPr>
          <w:rFonts w:ascii="Palatino Linotype" w:hAnsi="Palatino Linotype" w:cs="Arial"/>
          <w:b/>
          <w:i/>
          <w:color w:val="000000"/>
          <w:sz w:val="22"/>
          <w:szCs w:val="22"/>
        </w:rPr>
        <w:t>Artículo 163.</w:t>
      </w:r>
      <w:r w:rsidRPr="00792973">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301B93" w:rsidRPr="00792973" w:rsidRDefault="00301B93" w:rsidP="00E91601">
      <w:pPr>
        <w:ind w:left="851" w:right="902"/>
        <w:jc w:val="both"/>
        <w:rPr>
          <w:rFonts w:ascii="Palatino Linotype" w:hAnsi="Palatino Linotype" w:cs="Arial"/>
          <w:i/>
          <w:color w:val="000000"/>
          <w:sz w:val="22"/>
          <w:szCs w:val="22"/>
        </w:rPr>
      </w:pPr>
      <w:r w:rsidRPr="00792973">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301B93" w:rsidRPr="00792973" w:rsidRDefault="00301B93" w:rsidP="00301B93">
      <w:pPr>
        <w:spacing w:before="100" w:beforeAutospacing="1" w:after="100" w:afterAutospacing="1" w:line="360" w:lineRule="auto"/>
        <w:ind w:right="49"/>
        <w:jc w:val="both"/>
        <w:rPr>
          <w:rFonts w:ascii="Palatino Linotype" w:hAnsi="Palatino Linotype" w:cs="Arial"/>
          <w:color w:val="000000"/>
        </w:rPr>
      </w:pPr>
      <w:r w:rsidRPr="00792973">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301B93" w:rsidRPr="00792973" w:rsidRDefault="00301B93" w:rsidP="00301B93">
      <w:pPr>
        <w:spacing w:before="100" w:beforeAutospacing="1" w:after="100" w:afterAutospacing="1" w:line="360" w:lineRule="auto"/>
        <w:ind w:right="49"/>
        <w:jc w:val="both"/>
        <w:rPr>
          <w:rFonts w:ascii="Palatino Linotype" w:hAnsi="Palatino Linotype" w:cs="Arial"/>
          <w:color w:val="000000"/>
        </w:rPr>
      </w:pPr>
      <w:r w:rsidRPr="00792973">
        <w:rPr>
          <w:rFonts w:ascii="Palatino Linotype" w:hAnsi="Palatino Linotype" w:cs="Arial"/>
          <w:color w:val="000000"/>
        </w:rPr>
        <w:t xml:space="preserve">Derivado de lo anterior, se constituye la figura jurídica de la </w:t>
      </w:r>
      <w:r w:rsidRPr="00792973">
        <w:rPr>
          <w:rFonts w:ascii="Palatino Linotype" w:hAnsi="Palatino Linotype" w:cs="Arial"/>
          <w:b/>
          <w:color w:val="000000"/>
        </w:rPr>
        <w:t>NEGATIVA FICTA</w:t>
      </w:r>
      <w:r w:rsidRPr="00792973">
        <w:rPr>
          <w:rFonts w:ascii="Palatino Linotype" w:hAnsi="Palatino Linotype" w:cs="Arial"/>
          <w:color w:val="000000"/>
        </w:rPr>
        <w:t>, cuya esencia consiste en atribuir un efecto negativo al silencio de la autoridad administrativa frente a las instancias y solicitudes que hagan los particulares.</w:t>
      </w:r>
    </w:p>
    <w:p w:rsidR="00301B93" w:rsidRPr="00792973" w:rsidRDefault="00301B93" w:rsidP="00301B93">
      <w:pPr>
        <w:spacing w:before="100" w:beforeAutospacing="1" w:after="100" w:afterAutospacing="1" w:line="360" w:lineRule="auto"/>
        <w:ind w:right="49"/>
        <w:jc w:val="both"/>
        <w:rPr>
          <w:rFonts w:ascii="Palatino Linotype" w:hAnsi="Palatino Linotype" w:cs="Arial"/>
          <w:color w:val="000000"/>
        </w:rPr>
      </w:pPr>
      <w:r w:rsidRPr="00792973">
        <w:rPr>
          <w:rFonts w:ascii="Palatino Linotype" w:hAnsi="Palatino Linotype" w:cs="Arial"/>
          <w:color w:val="000000"/>
        </w:rPr>
        <w:t>Por su parte, el artículo 178 de la Ley de Transparencia y Acceso a la Información Pública del Estado de México y Municipios, establece:</w:t>
      </w:r>
    </w:p>
    <w:p w:rsidR="00301B93" w:rsidRPr="00792973" w:rsidRDefault="00301B93" w:rsidP="00E91601">
      <w:pPr>
        <w:ind w:left="851" w:right="902"/>
        <w:jc w:val="both"/>
        <w:rPr>
          <w:rFonts w:ascii="Palatino Linotype" w:hAnsi="Palatino Linotype" w:cs="Arial"/>
          <w:i/>
          <w:color w:val="000000"/>
          <w:sz w:val="22"/>
          <w:szCs w:val="22"/>
        </w:rPr>
      </w:pPr>
      <w:r w:rsidRPr="00792973">
        <w:rPr>
          <w:rFonts w:ascii="Palatino Linotype" w:hAnsi="Palatino Linotype" w:cs="Arial"/>
          <w:i/>
          <w:color w:val="000000"/>
          <w:sz w:val="22"/>
          <w:szCs w:val="22"/>
        </w:rPr>
        <w:t>“</w:t>
      </w:r>
      <w:r w:rsidRPr="00792973">
        <w:rPr>
          <w:rFonts w:ascii="Palatino Linotype" w:hAnsi="Palatino Linotype" w:cs="Arial"/>
          <w:b/>
          <w:i/>
          <w:color w:val="000000"/>
          <w:sz w:val="22"/>
          <w:szCs w:val="22"/>
        </w:rPr>
        <w:t xml:space="preserve">Artículo 178. </w:t>
      </w:r>
      <w:r w:rsidRPr="00792973">
        <w:rPr>
          <w:rFonts w:ascii="Palatino Linotype" w:hAnsi="Palatino Linotype" w:cs="Arial"/>
          <w:i/>
          <w:color w:val="000000"/>
          <w:sz w:val="22"/>
          <w:szCs w:val="22"/>
        </w:rPr>
        <w:t xml:space="preserve">El solicitante podrá interponer, por sí mismo o a través de su representante, de manera directa o por medios electrónicos, recurso de revisión ante el Instituto o ante la Unidad de Transparencia que haya conocido de la solicitud </w:t>
      </w:r>
      <w:r w:rsidRPr="00792973">
        <w:rPr>
          <w:rFonts w:ascii="Palatino Linotype" w:hAnsi="Palatino Linotype" w:cs="Arial"/>
          <w:i/>
          <w:color w:val="000000"/>
          <w:sz w:val="22"/>
          <w:szCs w:val="22"/>
        </w:rPr>
        <w:lastRenderedPageBreak/>
        <w:t>dentro de los quince días hábiles, siguientes a la fecha de la notificación de la respuesta.</w:t>
      </w:r>
    </w:p>
    <w:p w:rsidR="00301B93" w:rsidRPr="00792973" w:rsidRDefault="00301B93" w:rsidP="00E91601">
      <w:pPr>
        <w:ind w:left="851" w:right="902"/>
        <w:jc w:val="both"/>
        <w:rPr>
          <w:rFonts w:ascii="Palatino Linotype" w:hAnsi="Palatino Linotype" w:cs="Arial"/>
          <w:i/>
          <w:color w:val="000000"/>
          <w:sz w:val="22"/>
          <w:szCs w:val="22"/>
        </w:rPr>
      </w:pPr>
      <w:r w:rsidRPr="00792973">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792973">
        <w:rPr>
          <w:rFonts w:ascii="Palatino Linotype" w:hAnsi="Palatino Linotype" w:cs="Arial"/>
          <w:i/>
          <w:color w:val="000000"/>
          <w:sz w:val="22"/>
          <w:szCs w:val="22"/>
        </w:rPr>
        <w:t>, acompañado con el documento que pruebe la fecha en que presentó la solicitud.</w:t>
      </w:r>
    </w:p>
    <w:p w:rsidR="00301B93" w:rsidRPr="00792973" w:rsidRDefault="00301B93" w:rsidP="00E91601">
      <w:pPr>
        <w:ind w:left="851" w:right="902"/>
        <w:jc w:val="both"/>
        <w:rPr>
          <w:rFonts w:ascii="Palatino Linotype" w:hAnsi="Palatino Linotype" w:cs="Arial"/>
          <w:i/>
          <w:color w:val="000000"/>
          <w:sz w:val="22"/>
          <w:szCs w:val="22"/>
        </w:rPr>
      </w:pPr>
      <w:r w:rsidRPr="00792973">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w:t>
      </w:r>
    </w:p>
    <w:p w:rsidR="00301B93" w:rsidRPr="00792973" w:rsidRDefault="00301B93" w:rsidP="00301B93">
      <w:pPr>
        <w:spacing w:before="100" w:beforeAutospacing="1" w:after="100" w:afterAutospacing="1" w:line="360" w:lineRule="auto"/>
        <w:ind w:right="49"/>
        <w:jc w:val="both"/>
        <w:rPr>
          <w:rFonts w:ascii="Palatino Linotype" w:hAnsi="Palatino Linotype" w:cs="Arial"/>
          <w:color w:val="000000"/>
        </w:rPr>
      </w:pPr>
      <w:r w:rsidRPr="00792973">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792973">
        <w:rPr>
          <w:rFonts w:ascii="Palatino Linotype" w:hAnsi="Palatino Linotype" w:cs="Arial"/>
          <w:b/>
          <w:color w:val="000000"/>
        </w:rPr>
        <w:t>SUJETO OBLIGADO</w:t>
      </w:r>
      <w:r w:rsidRPr="00792973">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301B93" w:rsidRPr="00792973" w:rsidRDefault="00301B93" w:rsidP="00301B93">
      <w:pPr>
        <w:spacing w:before="100" w:beforeAutospacing="1" w:after="100" w:afterAutospacing="1" w:line="360" w:lineRule="auto"/>
        <w:jc w:val="both"/>
        <w:rPr>
          <w:rFonts w:ascii="Palatino Linotype" w:hAnsi="Palatino Linotype" w:cs="Arial"/>
        </w:rPr>
      </w:pPr>
      <w:r w:rsidRPr="00792973">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301B93" w:rsidRPr="00792973" w:rsidRDefault="00301B93" w:rsidP="00301B93">
      <w:pPr>
        <w:jc w:val="center"/>
        <w:rPr>
          <w:rFonts w:ascii="Palatino Linotype" w:hAnsi="Palatino Linotype" w:cs="Arial"/>
        </w:rPr>
      </w:pPr>
      <w:r w:rsidRPr="00792973">
        <w:rPr>
          <w:rFonts w:ascii="Palatino Linotype" w:hAnsi="Palatino Linotype" w:cs="Arial"/>
          <w:b/>
        </w:rPr>
        <w:t>“</w:t>
      </w:r>
      <w:r w:rsidRPr="00792973">
        <w:rPr>
          <w:rFonts w:ascii="Palatino Linotype" w:hAnsi="Palatino Linotype" w:cs="Arial"/>
        </w:rPr>
        <w:t>Criterio 0001-15</w:t>
      </w:r>
    </w:p>
    <w:p w:rsidR="00301B93" w:rsidRPr="00792973" w:rsidRDefault="00301B93" w:rsidP="00301B93">
      <w:pPr>
        <w:ind w:left="567" w:right="616"/>
        <w:jc w:val="both"/>
        <w:rPr>
          <w:rFonts w:ascii="Palatino Linotype" w:hAnsi="Palatino Linotype" w:cs="Arial"/>
          <w:b/>
          <w:i/>
          <w:sz w:val="22"/>
          <w:szCs w:val="22"/>
        </w:rPr>
      </w:pPr>
      <w:r w:rsidRPr="00792973">
        <w:rPr>
          <w:rFonts w:ascii="Palatino Linotype" w:hAnsi="Palatino Linotype" w:cs="Arial"/>
          <w:b/>
          <w:i/>
          <w:sz w:val="22"/>
          <w:szCs w:val="22"/>
        </w:rPr>
        <w:t>NEGATIVA FICTA. PLAZO PARA INTERPONER EL RECURSO DE REVISIÓN TRATÁNDOSE DE.</w:t>
      </w:r>
      <w:r w:rsidRPr="00792973">
        <w:rPr>
          <w:rFonts w:ascii="Palatino Linotype" w:hAnsi="Palatino Linotype" w:cs="Arial"/>
          <w:i/>
          <w:sz w:val="22"/>
          <w:szCs w:val="22"/>
        </w:rPr>
        <w:t xml:space="preserve"> El artículo 48, párrafo tercero de la Ley de Transparencia y Acceso a la Información Pública del Estado de México y Municipios establece que, </w:t>
      </w:r>
      <w:r w:rsidRPr="00792973">
        <w:rPr>
          <w:rFonts w:ascii="Palatino Linotype" w:hAnsi="Palatino Linotype" w:cs="Arial"/>
          <w:b/>
          <w:i/>
          <w:sz w:val="22"/>
          <w:szCs w:val="22"/>
        </w:rPr>
        <w:t>cuando no se entregue la respuesta a la solicitud dentro del plazo de 15 días establecidos en el artículo 46 de la Ley de la materia, se entenderá por negada la solicitud y podrá interponerse el recurso correspondiente</w:t>
      </w:r>
      <w:r w:rsidRPr="00792973">
        <w:rPr>
          <w:rFonts w:ascii="Palatino Linotype" w:hAnsi="Palatino Linotype" w:cs="Arial"/>
          <w:i/>
          <w:sz w:val="22"/>
          <w:szCs w:val="22"/>
        </w:rPr>
        <w:t xml:space="preserve">. Por su parte, el artículo 72 del mismo </w:t>
      </w:r>
      <w:r w:rsidRPr="00792973">
        <w:rPr>
          <w:rFonts w:ascii="Palatino Linotype" w:hAnsi="Palatino Linotype" w:cs="Arial"/>
          <w:i/>
          <w:sz w:val="22"/>
          <w:szCs w:val="22"/>
        </w:rPr>
        <w:lastRenderedPageBreak/>
        <w:t xml:space="preserve">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w:t>
      </w:r>
      <w:r w:rsidRPr="00792973">
        <w:rPr>
          <w:rFonts w:ascii="Palatino Linotype" w:hAnsi="Palatino Linotype" w:cs="Arial"/>
          <w:b/>
          <w:i/>
          <w:sz w:val="22"/>
          <w:szCs w:val="22"/>
        </w:rPr>
        <w:t>resulta evidente que, al no emitirse respuesta dentro del plazo establecido, se genera la ficción legal de una respuesta en sentido negativo; en el entendido de que el plazo para impugnar esa negativa podrá ser en cualquier tiempo y hasta en tanto no se dicte resolución expresa;</w:t>
      </w:r>
      <w:r w:rsidRPr="00792973">
        <w:rPr>
          <w:rFonts w:ascii="Palatino Linotype" w:hAnsi="Palatino Linotype" w:cs="Arial"/>
          <w:i/>
          <w:sz w:val="22"/>
          <w:szCs w:val="22"/>
        </w:rPr>
        <w:t xml:space="preserve"> es decir, mientras no haya respuesta por parte del Sujeto Obligado, momento a partir del cual deberá computarse el plazo previsto en el artículo 72 de la citada Ley.</w:t>
      </w:r>
      <w:r w:rsidRPr="00792973">
        <w:rPr>
          <w:rFonts w:ascii="Palatino Linotype" w:hAnsi="Palatino Linotype" w:cs="Arial"/>
          <w:b/>
          <w:i/>
          <w:sz w:val="22"/>
          <w:szCs w:val="22"/>
        </w:rPr>
        <w:t>”</w:t>
      </w:r>
    </w:p>
    <w:p w:rsidR="00301B93" w:rsidRPr="00792973" w:rsidRDefault="00301B93" w:rsidP="00301B93">
      <w:pPr>
        <w:ind w:left="567" w:right="616"/>
        <w:jc w:val="both"/>
        <w:rPr>
          <w:rFonts w:ascii="Palatino Linotype" w:hAnsi="Palatino Linotype" w:cs="Arial"/>
          <w:i/>
          <w:sz w:val="22"/>
          <w:szCs w:val="22"/>
        </w:rPr>
      </w:pPr>
      <w:r w:rsidRPr="00792973">
        <w:rPr>
          <w:rFonts w:ascii="Palatino Linotype" w:hAnsi="Palatino Linotype" w:cs="Arial"/>
          <w:i/>
          <w:sz w:val="22"/>
          <w:szCs w:val="22"/>
        </w:rPr>
        <w:t>(Énfasis añadido)</w:t>
      </w:r>
    </w:p>
    <w:p w:rsidR="00301B93" w:rsidRPr="00792973" w:rsidRDefault="00301B93" w:rsidP="00301B93">
      <w:pPr>
        <w:spacing w:before="100" w:beforeAutospacing="1" w:after="100" w:afterAutospacing="1" w:line="360" w:lineRule="auto"/>
        <w:jc w:val="both"/>
        <w:rPr>
          <w:rFonts w:ascii="Palatino Linotype" w:hAnsi="Palatino Linotype" w:cs="Arial"/>
        </w:rPr>
      </w:pPr>
      <w:r w:rsidRPr="00792973">
        <w:rPr>
          <w:rFonts w:ascii="Palatino Linotype" w:hAnsi="Palatino Linotype" w:cs="Arial"/>
          <w:b/>
          <w:sz w:val="28"/>
          <w:szCs w:val="28"/>
        </w:rPr>
        <w:t>CUARTO.</w:t>
      </w:r>
      <w:r w:rsidRPr="00792973">
        <w:rPr>
          <w:rFonts w:ascii="Palatino Linotype" w:hAnsi="Palatino Linotype" w:cs="Arial"/>
          <w:b/>
          <w:szCs w:val="28"/>
        </w:rPr>
        <w:t xml:space="preserve"> </w:t>
      </w:r>
      <w:r w:rsidRPr="00792973">
        <w:rPr>
          <w:rFonts w:ascii="Palatino Linotype" w:hAnsi="Palatino Linotype"/>
          <w:b/>
        </w:rPr>
        <w:t xml:space="preserve">Procedibilidad. </w:t>
      </w:r>
      <w:r w:rsidRPr="00792973">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792973">
        <w:rPr>
          <w:rFonts w:ascii="Palatino Linotype" w:hAnsi="Palatino Linotype" w:cs="Arial"/>
          <w:lang w:val="es-ES_tradnl"/>
        </w:rPr>
        <w:t xml:space="preserve">de la </w:t>
      </w:r>
      <w:r w:rsidRPr="00792973">
        <w:rPr>
          <w:rFonts w:ascii="Palatino Linotype" w:hAnsi="Palatino Linotype"/>
        </w:rPr>
        <w:t>Ley de Transparencia y Acceso a la Información Pública del Estado de México y Municipios, en atención a que fue presentado mediante el formato visible en el</w:t>
      </w:r>
      <w:r w:rsidRPr="00792973">
        <w:rPr>
          <w:rFonts w:ascii="Palatino Linotype" w:hAnsi="Palatino Linotype"/>
          <w:b/>
        </w:rPr>
        <w:t xml:space="preserve"> SAIMEX</w:t>
      </w:r>
      <w:r w:rsidRPr="00792973">
        <w:rPr>
          <w:rFonts w:ascii="Palatino Linotype" w:hAnsi="Palatino Linotype"/>
        </w:rPr>
        <w:t>.</w:t>
      </w:r>
    </w:p>
    <w:p w:rsidR="00650F4F" w:rsidRPr="00792973" w:rsidRDefault="000F08DB" w:rsidP="00650F4F">
      <w:pPr>
        <w:autoSpaceDE w:val="0"/>
        <w:autoSpaceDN w:val="0"/>
        <w:adjustRightInd w:val="0"/>
        <w:spacing w:before="240" w:after="240" w:line="360" w:lineRule="auto"/>
        <w:ind w:right="49"/>
        <w:jc w:val="both"/>
        <w:rPr>
          <w:rFonts w:ascii="Palatino Linotype" w:hAnsi="Palatino Linotype" w:cs="Arial"/>
        </w:rPr>
      </w:pPr>
      <w:r w:rsidRPr="00792973">
        <w:rPr>
          <w:rFonts w:ascii="Palatino Linotype" w:hAnsi="Palatino Linotype"/>
          <w:b/>
          <w:sz w:val="28"/>
          <w:szCs w:val="28"/>
        </w:rPr>
        <w:t xml:space="preserve">QUINTO. </w:t>
      </w:r>
      <w:r w:rsidRPr="00792973">
        <w:rPr>
          <w:rFonts w:ascii="Palatino Linotype" w:hAnsi="Palatino Linotype"/>
          <w:b/>
        </w:rPr>
        <w:t>Estudio y resolución del asunto.</w:t>
      </w:r>
      <w:r w:rsidRPr="00792973">
        <w:rPr>
          <w:rFonts w:ascii="Palatino Linotype" w:hAnsi="Palatino Linotype"/>
        </w:rPr>
        <w:t xml:space="preserve"> </w:t>
      </w:r>
      <w:r w:rsidR="00650F4F" w:rsidRPr="00792973">
        <w:rPr>
          <w:rFonts w:ascii="Palatino Linotype" w:hAnsi="Palatino Linotype" w:cs="Arial"/>
        </w:rPr>
        <w:t>Del análisis efectuado se advierte que el recurso de revisión de que se trata es procedente, toda vez que se actualizan las hipótesis previstas en las fracciones VII y XI, del artículo 179 de la ley de la materia, que a la letra dice:</w:t>
      </w:r>
    </w:p>
    <w:p w:rsidR="00650F4F" w:rsidRPr="00792973" w:rsidRDefault="00650F4F" w:rsidP="00E91601">
      <w:pPr>
        <w:ind w:left="851" w:right="902"/>
        <w:jc w:val="both"/>
        <w:rPr>
          <w:rFonts w:ascii="Palatino Linotype" w:hAnsi="Palatino Linotype" w:cs="Arial"/>
          <w:bCs/>
          <w:i/>
          <w:sz w:val="22"/>
          <w:szCs w:val="22"/>
        </w:rPr>
      </w:pPr>
      <w:r w:rsidRPr="00792973">
        <w:rPr>
          <w:rFonts w:ascii="Palatino Linotype" w:hAnsi="Palatino Linotype" w:cs="Arial"/>
          <w:bCs/>
          <w:i/>
          <w:sz w:val="22"/>
          <w:szCs w:val="22"/>
        </w:rPr>
        <w:t>“</w:t>
      </w:r>
      <w:r w:rsidRPr="00792973">
        <w:rPr>
          <w:rFonts w:ascii="Palatino Linotype" w:hAnsi="Palatino Linotype" w:cs="Arial"/>
          <w:b/>
          <w:bCs/>
          <w:i/>
          <w:sz w:val="22"/>
          <w:szCs w:val="22"/>
        </w:rPr>
        <w:t>Artículo 179.</w:t>
      </w:r>
      <w:r w:rsidRPr="00792973">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650F4F" w:rsidRPr="00792973" w:rsidRDefault="00650F4F" w:rsidP="00E91601">
      <w:pPr>
        <w:ind w:left="851" w:right="902"/>
        <w:jc w:val="both"/>
        <w:rPr>
          <w:rFonts w:ascii="Palatino Linotype" w:hAnsi="Palatino Linotype" w:cs="Arial"/>
          <w:bCs/>
          <w:i/>
          <w:sz w:val="22"/>
          <w:szCs w:val="22"/>
        </w:rPr>
      </w:pPr>
      <w:r w:rsidRPr="00792973">
        <w:rPr>
          <w:rFonts w:ascii="Palatino Linotype" w:hAnsi="Palatino Linotype" w:cs="Arial"/>
          <w:b/>
          <w:bCs/>
          <w:i/>
          <w:sz w:val="22"/>
          <w:szCs w:val="22"/>
        </w:rPr>
        <w:t>…</w:t>
      </w:r>
    </w:p>
    <w:p w:rsidR="00650F4F" w:rsidRPr="00792973" w:rsidRDefault="00650F4F" w:rsidP="00E91601">
      <w:pPr>
        <w:ind w:left="851" w:right="902"/>
        <w:jc w:val="both"/>
        <w:rPr>
          <w:rFonts w:ascii="Palatino Linotype" w:hAnsi="Palatino Linotype" w:cs="Arial"/>
          <w:b/>
          <w:bCs/>
          <w:i/>
          <w:sz w:val="22"/>
          <w:szCs w:val="22"/>
        </w:rPr>
      </w:pPr>
      <w:r w:rsidRPr="00792973">
        <w:rPr>
          <w:rFonts w:ascii="Palatino Linotype" w:hAnsi="Palatino Linotype" w:cs="Arial"/>
          <w:b/>
          <w:bCs/>
          <w:i/>
          <w:sz w:val="22"/>
          <w:szCs w:val="22"/>
        </w:rPr>
        <w:t>VII. La falta de respuesta a una solicitud de acceso a la información;</w:t>
      </w:r>
    </w:p>
    <w:p w:rsidR="00650F4F" w:rsidRPr="00792973" w:rsidRDefault="00650F4F" w:rsidP="00E91601">
      <w:pPr>
        <w:ind w:left="851" w:right="902"/>
        <w:jc w:val="both"/>
        <w:rPr>
          <w:rFonts w:ascii="Palatino Linotype" w:hAnsi="Palatino Linotype" w:cs="Arial"/>
          <w:b/>
          <w:bCs/>
          <w:i/>
          <w:sz w:val="22"/>
          <w:szCs w:val="22"/>
        </w:rPr>
      </w:pPr>
      <w:r w:rsidRPr="00792973">
        <w:rPr>
          <w:rFonts w:ascii="Palatino Linotype" w:hAnsi="Palatino Linotype" w:cs="Arial"/>
          <w:b/>
          <w:bCs/>
          <w:i/>
          <w:sz w:val="22"/>
          <w:szCs w:val="22"/>
        </w:rPr>
        <w:t>…</w:t>
      </w:r>
    </w:p>
    <w:p w:rsidR="00650F4F" w:rsidRPr="00792973" w:rsidRDefault="00650F4F" w:rsidP="00E91601">
      <w:pPr>
        <w:ind w:left="851" w:right="902"/>
        <w:jc w:val="both"/>
        <w:rPr>
          <w:rFonts w:ascii="Palatino Linotype" w:hAnsi="Palatino Linotype" w:cs="Arial"/>
          <w:b/>
          <w:bCs/>
          <w:i/>
          <w:sz w:val="22"/>
          <w:szCs w:val="22"/>
        </w:rPr>
      </w:pPr>
      <w:r w:rsidRPr="00792973">
        <w:rPr>
          <w:rFonts w:ascii="Palatino Linotype" w:hAnsi="Palatino Linotype" w:cs="Arial"/>
          <w:b/>
          <w:bCs/>
          <w:i/>
          <w:sz w:val="22"/>
          <w:szCs w:val="22"/>
        </w:rPr>
        <w:t>XI. La falta de trámite a una solicitud;</w:t>
      </w:r>
    </w:p>
    <w:p w:rsidR="00650F4F" w:rsidRPr="00792973" w:rsidRDefault="00650F4F" w:rsidP="00E91601">
      <w:pPr>
        <w:ind w:left="851" w:right="902"/>
        <w:jc w:val="both"/>
        <w:rPr>
          <w:rFonts w:ascii="Palatino Linotype" w:hAnsi="Palatino Linotype" w:cs="Arial"/>
          <w:b/>
          <w:bCs/>
          <w:i/>
          <w:sz w:val="22"/>
          <w:szCs w:val="22"/>
        </w:rPr>
      </w:pPr>
      <w:r w:rsidRPr="00792973">
        <w:rPr>
          <w:rFonts w:ascii="Palatino Linotype" w:hAnsi="Palatino Linotype" w:cs="Arial"/>
          <w:b/>
          <w:bCs/>
          <w:i/>
          <w:sz w:val="22"/>
          <w:szCs w:val="22"/>
        </w:rPr>
        <w:t>…</w:t>
      </w:r>
      <w:r w:rsidRPr="00792973">
        <w:rPr>
          <w:rFonts w:ascii="Palatino Linotype" w:hAnsi="Palatino Linotype" w:cs="Arial"/>
          <w:bCs/>
          <w:i/>
          <w:sz w:val="22"/>
          <w:szCs w:val="22"/>
        </w:rPr>
        <w:t>”</w:t>
      </w:r>
      <w:r w:rsidRPr="00792973">
        <w:rPr>
          <w:rFonts w:ascii="Palatino Linotype" w:hAnsi="Palatino Linotype" w:cs="Arial"/>
          <w:b/>
          <w:bCs/>
          <w:i/>
          <w:sz w:val="22"/>
          <w:szCs w:val="22"/>
        </w:rPr>
        <w:t xml:space="preserve"> </w:t>
      </w:r>
      <w:r w:rsidRPr="00792973">
        <w:rPr>
          <w:rFonts w:ascii="Palatino Linotype" w:hAnsi="Palatino Linotype" w:cs="Arial"/>
          <w:bCs/>
          <w:i/>
          <w:sz w:val="22"/>
          <w:szCs w:val="22"/>
        </w:rPr>
        <w:t>(Sic)</w:t>
      </w:r>
    </w:p>
    <w:p w:rsidR="00650F4F" w:rsidRPr="00792973" w:rsidRDefault="00650F4F" w:rsidP="00650F4F">
      <w:pPr>
        <w:autoSpaceDE w:val="0"/>
        <w:autoSpaceDN w:val="0"/>
        <w:adjustRightInd w:val="0"/>
        <w:spacing w:before="240" w:after="240" w:line="360" w:lineRule="auto"/>
        <w:ind w:right="49"/>
        <w:jc w:val="both"/>
        <w:rPr>
          <w:rFonts w:ascii="Palatino Linotype" w:hAnsi="Palatino Linotype" w:cs="Arial"/>
          <w:b/>
        </w:rPr>
      </w:pPr>
      <w:r w:rsidRPr="00792973">
        <w:rPr>
          <w:rFonts w:ascii="Palatino Linotype" w:hAnsi="Palatino Linotype" w:cs="Arial"/>
        </w:rPr>
        <w:t xml:space="preserve">El precepto legal citado, establece como supuestos de procedencia del recurso de revisión, en aquellos casos en que no se dé trámite ni respuesta a lo solicitado, y en el </w:t>
      </w:r>
      <w:r w:rsidRPr="00792973">
        <w:rPr>
          <w:rFonts w:ascii="Palatino Linotype" w:hAnsi="Palatino Linotype" w:cs="Arial"/>
        </w:rPr>
        <w:lastRenderedPageBreak/>
        <w:t xml:space="preserve">presente asunto, </w:t>
      </w:r>
      <w:r w:rsidRPr="00792973">
        <w:rPr>
          <w:rFonts w:ascii="Palatino Linotype" w:hAnsi="Palatino Linotype" w:cs="Arial"/>
          <w:b/>
        </w:rPr>
        <w:t>EL SUJETO OBLIGADO</w:t>
      </w:r>
      <w:r w:rsidRPr="00792973">
        <w:rPr>
          <w:rFonts w:ascii="Palatino Linotype" w:hAnsi="Palatino Linotype" w:cs="Arial"/>
        </w:rPr>
        <w:t xml:space="preserve"> omite dar trámite y en </w:t>
      </w:r>
      <w:r w:rsidR="00E91601" w:rsidRPr="00792973">
        <w:rPr>
          <w:rFonts w:ascii="Palatino Linotype" w:hAnsi="Palatino Linotype" w:cs="Arial"/>
        </w:rPr>
        <w:t>consecuencia</w:t>
      </w:r>
      <w:r w:rsidRPr="00792973">
        <w:rPr>
          <w:rFonts w:ascii="Palatino Linotype" w:hAnsi="Palatino Linotype" w:cs="Arial"/>
        </w:rPr>
        <w:t xml:space="preserve"> respuesta a lo requerido por </w:t>
      </w:r>
      <w:r w:rsidRPr="00792973">
        <w:rPr>
          <w:rFonts w:ascii="Palatino Linotype" w:hAnsi="Palatino Linotype" w:cs="Arial"/>
          <w:b/>
        </w:rPr>
        <w:t xml:space="preserve">EL RECURRENTE. </w:t>
      </w:r>
    </w:p>
    <w:p w:rsidR="00650F4F" w:rsidRPr="00792973" w:rsidRDefault="00650F4F" w:rsidP="00650F4F">
      <w:pPr>
        <w:autoSpaceDE w:val="0"/>
        <w:autoSpaceDN w:val="0"/>
        <w:adjustRightInd w:val="0"/>
        <w:spacing w:before="240" w:after="240" w:line="360" w:lineRule="auto"/>
        <w:ind w:right="49"/>
        <w:jc w:val="both"/>
        <w:rPr>
          <w:rFonts w:ascii="Palatino Linotype" w:hAnsi="Palatino Linotype"/>
        </w:rPr>
      </w:pPr>
      <w:r w:rsidRPr="00792973">
        <w:rPr>
          <w:rFonts w:ascii="Palatino Linotype" w:hAnsi="Palatino Linotype" w:cs="Arial"/>
        </w:rPr>
        <w:t>Una vez determinada la vía sobre la que versará el presente asunto, y previa revisión del expediente electrónico formado en el</w:t>
      </w:r>
      <w:r w:rsidRPr="00792973">
        <w:rPr>
          <w:rFonts w:ascii="Palatino Linotype" w:hAnsi="Palatino Linotype" w:cs="Arial"/>
          <w:b/>
        </w:rPr>
        <w:t xml:space="preserve"> SAIMEX</w:t>
      </w:r>
      <w:r w:rsidRPr="00792973">
        <w:rPr>
          <w:rFonts w:ascii="Palatino Linotype" w:hAnsi="Palatino Linotype" w:cs="Arial"/>
        </w:rPr>
        <w:t xml:space="preserve"> por motivo de la solicitud de información y del recurso a que da origen, </w:t>
      </w:r>
      <w:r w:rsidRPr="00792973">
        <w:rPr>
          <w:rFonts w:ascii="Palatino Linotype" w:hAnsi="Palatino Linotype"/>
        </w:rPr>
        <w:t xml:space="preserve">se observa que </w:t>
      </w:r>
      <w:r w:rsidRPr="00792973">
        <w:rPr>
          <w:rFonts w:ascii="Palatino Linotype" w:hAnsi="Palatino Linotype"/>
          <w:b/>
        </w:rPr>
        <w:t>EL SUJETO OBLIGADO</w:t>
      </w:r>
      <w:r w:rsidRPr="00792973">
        <w:rPr>
          <w:rFonts w:ascii="Palatino Linotype" w:hAnsi="Palatino Linotype"/>
        </w:rPr>
        <w:t xml:space="preserve"> no dio trámite ni respuesta a la solicitud de información planteada por el particular, lo que se traduce como la configuración de la </w:t>
      </w:r>
      <w:r w:rsidRPr="00792973">
        <w:rPr>
          <w:rFonts w:ascii="Palatino Linotype" w:hAnsi="Palatino Linotype"/>
          <w:b/>
        </w:rPr>
        <w:t>NEGATIVA FICTA</w:t>
      </w:r>
      <w:r w:rsidRPr="00792973">
        <w:rPr>
          <w:rFonts w:ascii="Palatino Linotype" w:hAnsi="Palatino Linotype"/>
          <w:i/>
        </w:rPr>
        <w:t xml:space="preserve">; </w:t>
      </w:r>
      <w:r w:rsidRPr="00792973">
        <w:rPr>
          <w:rFonts w:ascii="Palatino Linotype" w:hAnsi="Palatino Linotype"/>
        </w:rPr>
        <w:t xml:space="preserve">ello en virtud de que </w:t>
      </w:r>
      <w:r w:rsidRPr="00792973">
        <w:rPr>
          <w:rFonts w:ascii="Palatino Linotype" w:hAnsi="Palatino Linotype"/>
          <w:b/>
        </w:rPr>
        <w:t>EL SUJETO OBLIGADO</w:t>
      </w:r>
      <w:r w:rsidRPr="00792973">
        <w:rPr>
          <w:rFonts w:ascii="Palatino Linotype" w:hAnsi="Palatino Linotype"/>
        </w:rPr>
        <w:t xml:space="preserve"> no respondió a la solicitud requerida, dentro del plazo legal previsto para ello, respecto de la solicitud de acceso a la información pública.</w:t>
      </w:r>
    </w:p>
    <w:p w:rsidR="000F08DB" w:rsidRPr="00792973" w:rsidRDefault="00650F4F" w:rsidP="00301B93">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rPr>
      </w:pPr>
      <w:r w:rsidRPr="00792973">
        <w:rPr>
          <w:rFonts w:ascii="Palatino Linotype" w:hAnsi="Palatino Linotype"/>
        </w:rPr>
        <w:t xml:space="preserve">Previo a exponer los argumentos que justifiquen la afirmación que antecede, primeramente es importante precisar que el particular solicitó del </w:t>
      </w:r>
      <w:r w:rsidRPr="00792973">
        <w:rPr>
          <w:rFonts w:ascii="Palatino Linotype" w:hAnsi="Palatino Linotype"/>
          <w:b/>
        </w:rPr>
        <w:t xml:space="preserve">SUJETO OBLIGADO </w:t>
      </w:r>
      <w:r w:rsidR="000F08DB" w:rsidRPr="00792973">
        <w:rPr>
          <w:rFonts w:ascii="Palatino Linotype" w:hAnsi="Palatino Linotype" w:cs="Arial"/>
        </w:rPr>
        <w:t>la información que a continuación se desagrega:</w:t>
      </w:r>
    </w:p>
    <w:p w:rsidR="00301B93" w:rsidRPr="00792973" w:rsidRDefault="00301B93" w:rsidP="000F08DB">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cs="Arial"/>
        </w:rPr>
      </w:pPr>
      <w:r w:rsidRPr="00792973">
        <w:rPr>
          <w:rFonts w:ascii="Palatino Linotype" w:hAnsi="Palatino Linotype" w:cs="Arial"/>
        </w:rPr>
        <w:t>Nómina general del personal del Ayuntamiento correspondiente a la primera quincena de diciembre de 2017 y marzo de 2018.</w:t>
      </w:r>
    </w:p>
    <w:p w:rsidR="00301B93" w:rsidRPr="00792973" w:rsidRDefault="00301B93" w:rsidP="000F08DB">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cs="Arial"/>
        </w:rPr>
      </w:pPr>
      <w:r w:rsidRPr="00792973">
        <w:rPr>
          <w:rFonts w:ascii="Palatino Linotype" w:hAnsi="Palatino Linotype" w:cs="Arial"/>
        </w:rPr>
        <w:t>Aguinaldo pagado en 2017</w:t>
      </w:r>
      <w:r w:rsidR="00B90869" w:rsidRPr="00792973">
        <w:rPr>
          <w:rFonts w:ascii="Palatino Linotype" w:hAnsi="Palatino Linotype" w:cs="Arial"/>
        </w:rPr>
        <w:t>.</w:t>
      </w:r>
    </w:p>
    <w:p w:rsidR="00301B93" w:rsidRPr="00792973" w:rsidRDefault="00EF7977" w:rsidP="000F08DB">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cs="Arial"/>
        </w:rPr>
      </w:pPr>
      <w:r w:rsidRPr="00792973">
        <w:rPr>
          <w:rFonts w:ascii="Palatino Linotype" w:hAnsi="Palatino Linotype" w:cs="Arial"/>
        </w:rPr>
        <w:t>El tabulador</w:t>
      </w:r>
      <w:r w:rsidR="00301B93" w:rsidRPr="00792973">
        <w:rPr>
          <w:rFonts w:ascii="Palatino Linotype" w:hAnsi="Palatino Linotype" w:cs="Arial"/>
        </w:rPr>
        <w:t xml:space="preserve"> de sueldos y salarios de los años 2017 y 2018</w:t>
      </w:r>
      <w:r w:rsidR="00B90869" w:rsidRPr="00792973">
        <w:rPr>
          <w:rFonts w:ascii="Palatino Linotype" w:hAnsi="Palatino Linotype" w:cs="Arial"/>
        </w:rPr>
        <w:t>.</w:t>
      </w:r>
    </w:p>
    <w:p w:rsidR="00650F4F" w:rsidRPr="00792973" w:rsidRDefault="00650F4F" w:rsidP="00650F4F">
      <w:pPr>
        <w:spacing w:before="240" w:after="240" w:line="360" w:lineRule="auto"/>
        <w:jc w:val="both"/>
        <w:rPr>
          <w:rFonts w:ascii="Palatino Linotype" w:hAnsi="Palatino Linotype" w:cs="Arial"/>
        </w:rPr>
      </w:pPr>
      <w:r w:rsidRPr="00792973">
        <w:rPr>
          <w:rFonts w:ascii="Palatino Linotype" w:hAnsi="Palatino Linotype" w:cs="Arial"/>
        </w:rPr>
        <w:t xml:space="preserve">Así, que derivado de la negativa del </w:t>
      </w:r>
      <w:r w:rsidRPr="00792973">
        <w:rPr>
          <w:rFonts w:ascii="Palatino Linotype" w:hAnsi="Palatino Linotype" w:cs="Arial"/>
          <w:b/>
        </w:rPr>
        <w:t>SUJETO OBLIGADO</w:t>
      </w:r>
      <w:r w:rsidRPr="00792973">
        <w:rPr>
          <w:rFonts w:ascii="Palatino Linotype" w:hAnsi="Palatino Linotype" w:cs="Arial"/>
        </w:rPr>
        <w:t xml:space="preserve"> el hoy </w:t>
      </w:r>
      <w:r w:rsidRPr="00792973">
        <w:rPr>
          <w:rFonts w:ascii="Palatino Linotype" w:hAnsi="Palatino Linotype" w:cs="Arial"/>
          <w:b/>
        </w:rPr>
        <w:t xml:space="preserve">RECURRENTE </w:t>
      </w:r>
      <w:r w:rsidRPr="00792973">
        <w:rPr>
          <w:rFonts w:ascii="Palatino Linotype" w:hAnsi="Palatino Linotype" w:cs="Arial"/>
        </w:rPr>
        <w:t>procedió a interponer el recurso de revisión de mérito.</w:t>
      </w:r>
    </w:p>
    <w:p w:rsidR="00650F4F" w:rsidRPr="00792973" w:rsidRDefault="00650F4F" w:rsidP="00650F4F">
      <w:pPr>
        <w:spacing w:before="240" w:after="240" w:line="360" w:lineRule="auto"/>
        <w:jc w:val="both"/>
        <w:rPr>
          <w:rFonts w:ascii="Palatino Linotype" w:hAnsi="Palatino Linotype" w:cs="Arial"/>
        </w:rPr>
      </w:pPr>
      <w:r w:rsidRPr="00792973">
        <w:rPr>
          <w:rFonts w:ascii="Palatino Linotype" w:hAnsi="Palatino Linotype" w:cs="Arial"/>
        </w:rPr>
        <w:t xml:space="preserve">Asimismo, en el recurso objeto de estudio tanto </w:t>
      </w:r>
      <w:r w:rsidRPr="00792973">
        <w:rPr>
          <w:rFonts w:ascii="Palatino Linotype" w:hAnsi="Palatino Linotype" w:cs="Arial"/>
          <w:b/>
        </w:rPr>
        <w:t>EL RECURRENTE</w:t>
      </w:r>
      <w:r w:rsidRPr="00792973">
        <w:rPr>
          <w:rFonts w:ascii="Palatino Linotype" w:hAnsi="Palatino Linotype" w:cs="Arial"/>
        </w:rPr>
        <w:t xml:space="preserve"> como </w:t>
      </w:r>
      <w:r w:rsidRPr="00792973">
        <w:rPr>
          <w:rFonts w:ascii="Palatino Linotype" w:hAnsi="Palatino Linotype" w:cs="Arial"/>
          <w:b/>
        </w:rPr>
        <w:t>EL SUJETO OBLIGADO</w:t>
      </w:r>
      <w:r w:rsidRPr="00792973">
        <w:rPr>
          <w:rFonts w:ascii="Palatino Linotype" w:hAnsi="Palatino Linotype" w:cs="Arial"/>
        </w:rPr>
        <w:t xml:space="preserve"> fueron omisos en presentar las manifestaciones, alegatos y medios de prueba que a su derecho conviniera, así como el Informe Justificado correspondiente.</w:t>
      </w:r>
    </w:p>
    <w:p w:rsidR="00B63CE6" w:rsidRPr="00792973" w:rsidRDefault="00B63CE6" w:rsidP="00B63CE6">
      <w:pPr>
        <w:spacing w:before="240" w:after="240" w:line="360" w:lineRule="auto"/>
        <w:jc w:val="both"/>
        <w:rPr>
          <w:rFonts w:ascii="Palatino Linotype" w:hAnsi="Palatino Linotype" w:cs="Arial"/>
        </w:rPr>
      </w:pPr>
      <w:r w:rsidRPr="00792973">
        <w:rPr>
          <w:rFonts w:ascii="Palatino Linotype" w:hAnsi="Palatino Linotype" w:cs="Arial"/>
        </w:rPr>
        <w:lastRenderedPageBreak/>
        <w:t xml:space="preserve">Una vez, establecido lo anterior, esta Ponencia Resolutora considera pertinente analizar si </w:t>
      </w:r>
      <w:r w:rsidRPr="00792973">
        <w:rPr>
          <w:rFonts w:ascii="Palatino Linotype" w:hAnsi="Palatino Linotype" w:cs="Arial"/>
          <w:b/>
        </w:rPr>
        <w:t>EL SUJETO OBLIGADO</w:t>
      </w:r>
      <w:r w:rsidRPr="00792973">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al particular.</w:t>
      </w:r>
    </w:p>
    <w:p w:rsidR="00B63CE6" w:rsidRPr="00792973" w:rsidRDefault="00B63CE6" w:rsidP="00B63CE6">
      <w:pPr>
        <w:spacing w:before="240" w:after="240" w:line="360" w:lineRule="auto"/>
        <w:jc w:val="both"/>
        <w:rPr>
          <w:rFonts w:ascii="Palatino Linotype" w:hAnsi="Palatino Linotype" w:cs="Arial"/>
        </w:rPr>
      </w:pPr>
      <w:r w:rsidRPr="00792973">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rsidR="00B63CE6" w:rsidRPr="00792973" w:rsidRDefault="00B63CE6" w:rsidP="00E91601">
      <w:pPr>
        <w:tabs>
          <w:tab w:val="left" w:pos="8222"/>
        </w:tabs>
        <w:ind w:left="851" w:right="902"/>
        <w:jc w:val="both"/>
        <w:rPr>
          <w:rFonts w:ascii="Palatino Linotype" w:hAnsi="Palatino Linotype" w:cs="Arial"/>
          <w:i/>
          <w:sz w:val="22"/>
          <w:szCs w:val="22"/>
        </w:rPr>
      </w:pPr>
      <w:r w:rsidRPr="00792973">
        <w:rPr>
          <w:rFonts w:ascii="Palatino Linotype" w:hAnsi="Palatino Linotype" w:cs="Arial"/>
          <w:b/>
          <w:i/>
          <w:sz w:val="22"/>
          <w:szCs w:val="22"/>
        </w:rPr>
        <w:t>“Artículo 6o.</w:t>
      </w:r>
      <w:r w:rsidRPr="00792973">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92973">
        <w:rPr>
          <w:rFonts w:ascii="Palatino Linotype" w:hAnsi="Palatino Linotype" w:cs="Arial"/>
          <w:b/>
          <w:i/>
          <w:sz w:val="22"/>
          <w:szCs w:val="22"/>
        </w:rPr>
        <w:t>El derecho a la información será garantizado por el Estado.</w:t>
      </w:r>
      <w:r w:rsidRPr="00792973">
        <w:rPr>
          <w:rFonts w:ascii="Palatino Linotype" w:hAnsi="Palatino Linotype" w:cs="Arial"/>
          <w:i/>
          <w:sz w:val="22"/>
          <w:szCs w:val="22"/>
        </w:rPr>
        <w:t xml:space="preserve"> </w:t>
      </w:r>
    </w:p>
    <w:p w:rsidR="00B63CE6" w:rsidRPr="00792973" w:rsidRDefault="00B63CE6" w:rsidP="00E91601">
      <w:pPr>
        <w:tabs>
          <w:tab w:val="left" w:pos="8222"/>
        </w:tabs>
        <w:ind w:left="851" w:right="902"/>
        <w:jc w:val="both"/>
        <w:rPr>
          <w:rFonts w:ascii="Palatino Linotype" w:hAnsi="Palatino Linotype" w:cs="Arial"/>
          <w:i/>
          <w:sz w:val="22"/>
          <w:szCs w:val="22"/>
        </w:rPr>
      </w:pPr>
      <w:r w:rsidRPr="00792973">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B63CE6" w:rsidRPr="00792973" w:rsidRDefault="00B63CE6" w:rsidP="00E91601">
      <w:pPr>
        <w:tabs>
          <w:tab w:val="left" w:pos="8222"/>
        </w:tabs>
        <w:ind w:left="851" w:right="902"/>
        <w:jc w:val="both"/>
        <w:rPr>
          <w:rFonts w:ascii="Palatino Linotype" w:hAnsi="Palatino Linotype" w:cs="Arial"/>
          <w:i/>
          <w:sz w:val="22"/>
          <w:szCs w:val="22"/>
        </w:rPr>
      </w:pPr>
      <w:r w:rsidRPr="00792973">
        <w:rPr>
          <w:rFonts w:ascii="Palatino Linotype" w:hAnsi="Palatino Linotype" w:cs="Arial"/>
          <w:i/>
          <w:sz w:val="22"/>
          <w:szCs w:val="22"/>
        </w:rPr>
        <w:t>Para efectos de lo dispuesto en el presente artículo se observará lo siguiente:</w:t>
      </w:r>
    </w:p>
    <w:p w:rsidR="00B63CE6" w:rsidRPr="00792973" w:rsidRDefault="00B63CE6" w:rsidP="00E91601">
      <w:pPr>
        <w:tabs>
          <w:tab w:val="left" w:pos="8222"/>
        </w:tabs>
        <w:ind w:left="851" w:right="902"/>
        <w:jc w:val="both"/>
        <w:rPr>
          <w:rFonts w:ascii="Palatino Linotype" w:hAnsi="Palatino Linotype" w:cs="Arial"/>
          <w:i/>
          <w:sz w:val="22"/>
          <w:szCs w:val="22"/>
        </w:rPr>
      </w:pPr>
      <w:r w:rsidRPr="00792973">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B63CE6" w:rsidRPr="00792973" w:rsidRDefault="00B63CE6" w:rsidP="00E91601">
      <w:pPr>
        <w:tabs>
          <w:tab w:val="left" w:pos="8222"/>
        </w:tabs>
        <w:ind w:left="851" w:right="902"/>
        <w:jc w:val="both"/>
        <w:rPr>
          <w:rFonts w:ascii="Palatino Linotype" w:hAnsi="Palatino Linotype" w:cs="Arial"/>
          <w:i/>
          <w:sz w:val="22"/>
          <w:szCs w:val="22"/>
        </w:rPr>
      </w:pPr>
      <w:r w:rsidRPr="00792973">
        <w:rPr>
          <w:rFonts w:ascii="Palatino Linotype" w:hAnsi="Palatino Linotype" w:cs="Arial"/>
          <w:b/>
          <w:i/>
          <w:sz w:val="22"/>
          <w:szCs w:val="22"/>
        </w:rPr>
        <w:t>I. Toda la información en posesión de</w:t>
      </w:r>
      <w:r w:rsidRPr="00792973">
        <w:rPr>
          <w:rFonts w:ascii="Palatino Linotype" w:hAnsi="Palatino Linotype" w:cs="Arial"/>
          <w:i/>
          <w:sz w:val="22"/>
          <w:szCs w:val="22"/>
        </w:rPr>
        <w:t xml:space="preserve"> </w:t>
      </w:r>
      <w:r w:rsidRPr="00792973">
        <w:rPr>
          <w:rFonts w:ascii="Palatino Linotype" w:hAnsi="Palatino Linotype" w:cs="Arial"/>
          <w:b/>
          <w:i/>
          <w:sz w:val="22"/>
          <w:szCs w:val="22"/>
        </w:rPr>
        <w:t>cualquier autoridad</w:t>
      </w:r>
      <w:r w:rsidRPr="00792973">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792973">
        <w:rPr>
          <w:rFonts w:ascii="Palatino Linotype" w:hAnsi="Palatino Linotype" w:cs="Arial"/>
          <w:b/>
          <w:i/>
          <w:sz w:val="22"/>
          <w:szCs w:val="22"/>
        </w:rPr>
        <w:t>en el ámbito federal, estatal y municipal, es pública</w:t>
      </w:r>
      <w:r w:rsidRPr="00792973">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792973">
        <w:rPr>
          <w:rFonts w:ascii="Palatino Linotype" w:hAnsi="Palatino Linotype" w:cs="Arial"/>
          <w:b/>
          <w:i/>
          <w:sz w:val="22"/>
          <w:szCs w:val="22"/>
        </w:rPr>
        <w:t>Los sujetos obligados deberán documentar todo acto que derive del ejercicio de sus facultades, competencias o funciones</w:t>
      </w:r>
      <w:r w:rsidRPr="00792973">
        <w:rPr>
          <w:rFonts w:ascii="Palatino Linotype" w:hAnsi="Palatino Linotype" w:cs="Arial"/>
          <w:i/>
          <w:sz w:val="22"/>
          <w:szCs w:val="22"/>
        </w:rPr>
        <w:t>, la ley determinará los supuestos específicos bajo los cuales procederá la declaración de inexistencia de la información.</w:t>
      </w:r>
    </w:p>
    <w:p w:rsidR="00B63CE6" w:rsidRPr="00792973" w:rsidRDefault="00B63CE6" w:rsidP="00E91601">
      <w:pPr>
        <w:tabs>
          <w:tab w:val="left" w:pos="8222"/>
        </w:tabs>
        <w:ind w:left="851" w:right="902"/>
        <w:jc w:val="both"/>
        <w:rPr>
          <w:rFonts w:ascii="Palatino Linotype" w:hAnsi="Palatino Linotype" w:cs="Arial"/>
          <w:i/>
          <w:sz w:val="22"/>
          <w:szCs w:val="22"/>
        </w:rPr>
      </w:pPr>
      <w:r w:rsidRPr="00792973">
        <w:rPr>
          <w:rFonts w:ascii="Palatino Linotype" w:hAnsi="Palatino Linotype" w:cs="Arial"/>
          <w:i/>
          <w:sz w:val="22"/>
          <w:szCs w:val="22"/>
        </w:rPr>
        <w:t>II. La información que se refiere a la vida privada y los datos personales será protegida en los términos y con las excepciones que fijen las leyes.</w:t>
      </w:r>
    </w:p>
    <w:p w:rsidR="00B63CE6" w:rsidRPr="00792973" w:rsidRDefault="00B63CE6" w:rsidP="00E91601">
      <w:pPr>
        <w:tabs>
          <w:tab w:val="left" w:pos="8222"/>
        </w:tabs>
        <w:ind w:left="851" w:right="902"/>
        <w:jc w:val="both"/>
        <w:rPr>
          <w:rFonts w:ascii="Palatino Linotype" w:hAnsi="Palatino Linotype" w:cs="Arial"/>
          <w:i/>
          <w:sz w:val="22"/>
          <w:szCs w:val="22"/>
        </w:rPr>
      </w:pPr>
      <w:r w:rsidRPr="00792973">
        <w:rPr>
          <w:rFonts w:ascii="Palatino Linotype" w:hAnsi="Palatino Linotype" w:cs="Arial"/>
          <w:i/>
          <w:sz w:val="22"/>
          <w:szCs w:val="22"/>
        </w:rPr>
        <w:lastRenderedPageBreak/>
        <w:t>III. Toda persona, sin necesidad de acreditar interés alguno o justificar su utilización, tendrá acceso gratuito a la información pública, a sus datos personales o a la rectificación de éstos.</w:t>
      </w:r>
    </w:p>
    <w:p w:rsidR="00B63CE6" w:rsidRPr="00792973" w:rsidRDefault="00B63CE6" w:rsidP="00E91601">
      <w:pPr>
        <w:tabs>
          <w:tab w:val="left" w:pos="8222"/>
        </w:tabs>
        <w:ind w:left="851" w:right="902"/>
        <w:jc w:val="both"/>
        <w:rPr>
          <w:rFonts w:ascii="Palatino Linotype" w:hAnsi="Palatino Linotype" w:cs="Arial"/>
          <w:i/>
          <w:sz w:val="22"/>
          <w:szCs w:val="22"/>
        </w:rPr>
      </w:pPr>
      <w:r w:rsidRPr="00792973">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B63CE6" w:rsidRPr="00792973" w:rsidRDefault="00B63CE6" w:rsidP="00E91601">
      <w:pPr>
        <w:tabs>
          <w:tab w:val="left" w:pos="8222"/>
        </w:tabs>
        <w:ind w:left="851" w:right="902"/>
        <w:jc w:val="both"/>
        <w:rPr>
          <w:rFonts w:ascii="Palatino Linotype" w:hAnsi="Palatino Linotype" w:cs="Arial"/>
          <w:i/>
          <w:sz w:val="22"/>
          <w:szCs w:val="22"/>
        </w:rPr>
      </w:pPr>
      <w:r w:rsidRPr="00792973">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792973">
        <w:rPr>
          <w:rFonts w:ascii="Palatino Linotype" w:hAnsi="Palatino Linotype" w:cs="Arial"/>
          <w:i/>
          <w:sz w:val="22"/>
          <w:szCs w:val="22"/>
        </w:rPr>
        <w:t xml:space="preserve">, </w:t>
      </w:r>
      <w:r w:rsidRPr="00792973">
        <w:rPr>
          <w:rFonts w:ascii="Palatino Linotype" w:hAnsi="Palatino Linotype" w:cs="Arial"/>
          <w:b/>
          <w:i/>
          <w:sz w:val="22"/>
          <w:szCs w:val="22"/>
        </w:rPr>
        <w:t xml:space="preserve">la información completa y actualizada sobre el ejercicio de los recursos públicos </w:t>
      </w:r>
      <w:r w:rsidRPr="00792973">
        <w:rPr>
          <w:rFonts w:ascii="Palatino Linotype" w:hAnsi="Palatino Linotype" w:cs="Arial"/>
          <w:i/>
          <w:sz w:val="22"/>
          <w:szCs w:val="22"/>
        </w:rPr>
        <w:t>y los indicadores que permitan rendir cuenta del cumplimiento de sus objetivos y de los resultados obtenidos.</w:t>
      </w:r>
    </w:p>
    <w:p w:rsidR="00B63CE6" w:rsidRPr="00792973" w:rsidRDefault="00B63CE6" w:rsidP="00E91601">
      <w:pPr>
        <w:tabs>
          <w:tab w:val="left" w:pos="8222"/>
        </w:tabs>
        <w:ind w:left="851" w:right="902"/>
        <w:jc w:val="both"/>
        <w:rPr>
          <w:rFonts w:ascii="Palatino Linotype" w:hAnsi="Palatino Linotype" w:cs="Arial"/>
          <w:i/>
          <w:sz w:val="22"/>
          <w:szCs w:val="22"/>
        </w:rPr>
      </w:pPr>
      <w:r w:rsidRPr="00792973">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B63CE6" w:rsidRPr="00792973" w:rsidRDefault="00B63CE6" w:rsidP="00E91601">
      <w:pPr>
        <w:tabs>
          <w:tab w:val="left" w:pos="8222"/>
        </w:tabs>
        <w:ind w:left="851" w:right="902"/>
        <w:jc w:val="both"/>
        <w:rPr>
          <w:rFonts w:ascii="Palatino Linotype" w:hAnsi="Palatino Linotype" w:cs="Arial"/>
          <w:i/>
          <w:sz w:val="22"/>
          <w:szCs w:val="22"/>
        </w:rPr>
      </w:pPr>
      <w:r w:rsidRPr="00792973">
        <w:rPr>
          <w:rFonts w:ascii="Palatino Linotype" w:hAnsi="Palatino Linotype" w:cs="Arial"/>
          <w:i/>
          <w:sz w:val="22"/>
          <w:szCs w:val="22"/>
        </w:rPr>
        <w:t>VII. La inobservancia a las disposiciones en materia de acceso a la información pública será sancionada en los términos que dispongan las leyes.</w:t>
      </w:r>
    </w:p>
    <w:p w:rsidR="00B63CE6" w:rsidRPr="00792973" w:rsidRDefault="00B63CE6" w:rsidP="00E91601">
      <w:pPr>
        <w:tabs>
          <w:tab w:val="left" w:pos="8222"/>
        </w:tabs>
        <w:ind w:left="851" w:right="902"/>
        <w:jc w:val="both"/>
        <w:rPr>
          <w:rFonts w:ascii="Palatino Linotype" w:hAnsi="Palatino Linotype" w:cs="Arial"/>
          <w:i/>
          <w:sz w:val="22"/>
          <w:szCs w:val="22"/>
        </w:rPr>
      </w:pPr>
      <w:r w:rsidRPr="00792973">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B63CE6" w:rsidRPr="00792973" w:rsidRDefault="00B63CE6" w:rsidP="00E91601">
      <w:pPr>
        <w:tabs>
          <w:tab w:val="left" w:pos="8222"/>
        </w:tabs>
        <w:ind w:left="851" w:right="902"/>
        <w:jc w:val="both"/>
        <w:rPr>
          <w:rFonts w:ascii="Palatino Linotype" w:hAnsi="Palatino Linotype" w:cs="Arial"/>
          <w:i/>
          <w:sz w:val="22"/>
          <w:szCs w:val="22"/>
        </w:rPr>
      </w:pPr>
      <w:r w:rsidRPr="00792973">
        <w:rPr>
          <w:rFonts w:ascii="Palatino Linotype" w:hAnsi="Palatino Linotype" w:cs="Arial"/>
          <w:i/>
          <w:sz w:val="22"/>
          <w:szCs w:val="22"/>
        </w:rPr>
        <w:t>…</w:t>
      </w:r>
    </w:p>
    <w:p w:rsidR="00B63CE6" w:rsidRPr="00792973" w:rsidRDefault="00B63CE6" w:rsidP="00E91601">
      <w:pPr>
        <w:tabs>
          <w:tab w:val="left" w:pos="8222"/>
        </w:tabs>
        <w:ind w:left="851" w:right="902"/>
        <w:jc w:val="both"/>
        <w:rPr>
          <w:rFonts w:ascii="Palatino Linotype" w:hAnsi="Palatino Linotype" w:cs="Arial"/>
          <w:i/>
          <w:sz w:val="22"/>
          <w:szCs w:val="22"/>
        </w:rPr>
      </w:pPr>
      <w:r w:rsidRPr="00792973">
        <w:rPr>
          <w:rFonts w:ascii="Palatino Linotype" w:hAnsi="Palatino Linotype" w:cs="Arial"/>
          <w:i/>
          <w:sz w:val="22"/>
          <w:szCs w:val="22"/>
        </w:rPr>
        <w:t>La ley establecerá aquella información que se considere reservada o confidencial.” (Sic)</w:t>
      </w:r>
    </w:p>
    <w:p w:rsidR="00B63CE6" w:rsidRPr="00792973" w:rsidRDefault="00B63CE6" w:rsidP="00E91601">
      <w:pPr>
        <w:tabs>
          <w:tab w:val="left" w:pos="8222"/>
        </w:tabs>
        <w:ind w:left="851" w:right="902"/>
        <w:jc w:val="both"/>
        <w:rPr>
          <w:rFonts w:ascii="Palatino Linotype" w:hAnsi="Palatino Linotype"/>
          <w:i/>
          <w:sz w:val="22"/>
          <w:szCs w:val="22"/>
        </w:rPr>
      </w:pPr>
      <w:r w:rsidRPr="00792973">
        <w:rPr>
          <w:rFonts w:ascii="Palatino Linotype" w:hAnsi="Palatino Linotype"/>
          <w:i/>
          <w:sz w:val="22"/>
          <w:szCs w:val="22"/>
        </w:rPr>
        <w:t>(Énfasis añadido)</w:t>
      </w:r>
    </w:p>
    <w:p w:rsidR="00B63CE6" w:rsidRPr="00792973" w:rsidRDefault="00B63CE6" w:rsidP="00B63CE6">
      <w:pPr>
        <w:spacing w:before="240" w:after="240" w:line="360" w:lineRule="auto"/>
        <w:jc w:val="both"/>
        <w:rPr>
          <w:rFonts w:ascii="Palatino Linotype" w:hAnsi="Palatino Linotype" w:cs="Arial"/>
        </w:rPr>
      </w:pPr>
      <w:r w:rsidRPr="00792973">
        <w:rPr>
          <w:rFonts w:ascii="Palatino Linotype" w:hAnsi="Palatino Linotype" w:cs="Arial"/>
        </w:rPr>
        <w:t>Por su parte, la Constitución Política del Estado Libre y Soberano de México, en su artículo 5°, dispone en su parte conducente, lo siguiente:</w:t>
      </w:r>
    </w:p>
    <w:p w:rsidR="00B63CE6" w:rsidRPr="00792973" w:rsidRDefault="00B63CE6" w:rsidP="00E91601">
      <w:pPr>
        <w:ind w:left="851" w:right="902"/>
        <w:jc w:val="both"/>
        <w:rPr>
          <w:rFonts w:ascii="Palatino Linotype" w:hAnsi="Palatino Linotype" w:cs="Arial"/>
          <w:b/>
          <w:i/>
          <w:sz w:val="22"/>
          <w:szCs w:val="22"/>
        </w:rPr>
      </w:pPr>
      <w:r w:rsidRPr="00792973">
        <w:rPr>
          <w:rFonts w:ascii="Palatino Linotype" w:hAnsi="Palatino Linotype" w:cs="Arial"/>
          <w:i/>
          <w:sz w:val="22"/>
          <w:szCs w:val="22"/>
        </w:rPr>
        <w:t>“</w:t>
      </w:r>
      <w:r w:rsidRPr="00792973">
        <w:rPr>
          <w:rFonts w:ascii="Palatino Linotype" w:hAnsi="Palatino Linotype" w:cs="Arial"/>
          <w:b/>
          <w:i/>
          <w:sz w:val="22"/>
          <w:szCs w:val="22"/>
        </w:rPr>
        <w:t xml:space="preserve">Artículo 5. … </w:t>
      </w:r>
    </w:p>
    <w:p w:rsidR="00B63CE6" w:rsidRPr="00792973" w:rsidRDefault="00B63CE6" w:rsidP="00E91601">
      <w:pPr>
        <w:ind w:left="851" w:right="902"/>
        <w:jc w:val="both"/>
        <w:rPr>
          <w:rFonts w:ascii="Palatino Linotype" w:hAnsi="Palatino Linotype"/>
          <w:i/>
          <w:sz w:val="22"/>
          <w:szCs w:val="22"/>
        </w:rPr>
      </w:pPr>
      <w:r w:rsidRPr="00792973">
        <w:rPr>
          <w:rFonts w:ascii="Palatino Linotype" w:hAnsi="Palatino Linotype"/>
          <w:b/>
          <w:i/>
          <w:sz w:val="22"/>
          <w:szCs w:val="22"/>
        </w:rPr>
        <w:t>El derecho a la información será garantizado por el Estado</w:t>
      </w:r>
      <w:r w:rsidRPr="00792973">
        <w:rPr>
          <w:rFonts w:ascii="Palatino Linotype" w:hAnsi="Palatino Linotype"/>
          <w:i/>
          <w:sz w:val="22"/>
          <w:szCs w:val="22"/>
        </w:rPr>
        <w:t xml:space="preserve">. La ley establecerá las previsiones que permitan asegurar la protección, el respeto y la difusión de este derecho. </w:t>
      </w:r>
    </w:p>
    <w:p w:rsidR="00B63CE6" w:rsidRPr="00792973" w:rsidRDefault="00B63CE6" w:rsidP="00E91601">
      <w:pPr>
        <w:ind w:left="851" w:right="902"/>
        <w:jc w:val="both"/>
        <w:rPr>
          <w:rFonts w:ascii="Palatino Linotype" w:hAnsi="Palatino Linotype"/>
          <w:i/>
          <w:sz w:val="22"/>
          <w:szCs w:val="22"/>
        </w:rPr>
      </w:pPr>
      <w:r w:rsidRPr="00792973">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B63CE6" w:rsidRPr="00792973" w:rsidRDefault="00B63CE6" w:rsidP="00E91601">
      <w:pPr>
        <w:ind w:left="851" w:right="902"/>
        <w:jc w:val="both"/>
        <w:rPr>
          <w:rFonts w:ascii="Palatino Linotype" w:hAnsi="Palatino Linotype"/>
          <w:i/>
          <w:sz w:val="22"/>
          <w:szCs w:val="22"/>
        </w:rPr>
      </w:pPr>
      <w:r w:rsidRPr="00792973">
        <w:rPr>
          <w:rFonts w:ascii="Palatino Linotype" w:hAnsi="Palatino Linotype"/>
          <w:i/>
          <w:sz w:val="22"/>
          <w:szCs w:val="22"/>
        </w:rPr>
        <w:t>Este derecho se regirá por los principios y bases siguientes:</w:t>
      </w:r>
    </w:p>
    <w:p w:rsidR="00B63CE6" w:rsidRPr="00792973" w:rsidRDefault="00B63CE6" w:rsidP="00E91601">
      <w:pPr>
        <w:ind w:left="851" w:right="902"/>
        <w:jc w:val="both"/>
        <w:rPr>
          <w:rFonts w:ascii="Palatino Linotype" w:hAnsi="Palatino Linotype"/>
          <w:i/>
          <w:sz w:val="22"/>
          <w:szCs w:val="22"/>
        </w:rPr>
      </w:pPr>
      <w:r w:rsidRPr="00792973">
        <w:rPr>
          <w:rFonts w:ascii="Palatino Linotype" w:hAnsi="Palatino Linotype"/>
          <w:b/>
          <w:i/>
          <w:sz w:val="22"/>
          <w:szCs w:val="22"/>
        </w:rPr>
        <w:lastRenderedPageBreak/>
        <w:t>I. Toda la información en posesión de cualquier autoridad</w:t>
      </w:r>
      <w:r w:rsidRPr="00792973">
        <w:rPr>
          <w:rFonts w:ascii="Palatino Linotype" w:hAnsi="Palatino Linotype"/>
          <w:i/>
          <w:sz w:val="22"/>
          <w:szCs w:val="22"/>
        </w:rPr>
        <w:t xml:space="preserve">, entidad, órgano y organismos </w:t>
      </w:r>
      <w:r w:rsidRPr="00792973">
        <w:rPr>
          <w:rFonts w:ascii="Palatino Linotype" w:hAnsi="Palatino Linotype"/>
          <w:b/>
          <w:i/>
          <w:sz w:val="22"/>
          <w:szCs w:val="22"/>
        </w:rPr>
        <w:t>de los Poderes Ejecutivo,</w:t>
      </w:r>
      <w:r w:rsidRPr="00792973">
        <w:rPr>
          <w:rFonts w:ascii="Palatino Linotype" w:hAnsi="Palatino Linotype"/>
          <w:i/>
          <w:sz w:val="22"/>
          <w:szCs w:val="22"/>
        </w:rPr>
        <w:t xml:space="preserve"> Legislativo y Judicial, órganos autónomos, partidos políticos, fideicomisos y fondos públicos estatales y municipales, así como </w:t>
      </w:r>
      <w:r w:rsidRPr="00792973">
        <w:rPr>
          <w:rFonts w:ascii="Palatino Linotype" w:hAnsi="Palatino Linotype"/>
          <w:b/>
          <w:i/>
          <w:sz w:val="22"/>
          <w:szCs w:val="22"/>
        </w:rPr>
        <w:t xml:space="preserve">del gobierno y de la administración pública municipal </w:t>
      </w:r>
      <w:r w:rsidRPr="00792973">
        <w:rPr>
          <w:rFonts w:ascii="Palatino Linotype" w:hAnsi="Palatino Linotype"/>
          <w:i/>
          <w:sz w:val="22"/>
          <w:szCs w:val="22"/>
        </w:rPr>
        <w:t xml:space="preserve">y sus organismos descentralizados, asimismo de cualquier persona física, jurídica colectiva o sindicato </w:t>
      </w:r>
      <w:r w:rsidRPr="00792973">
        <w:rPr>
          <w:rFonts w:ascii="Palatino Linotype" w:hAnsi="Palatino Linotype"/>
          <w:b/>
          <w:i/>
          <w:sz w:val="22"/>
          <w:szCs w:val="22"/>
        </w:rPr>
        <w:t>que reciba y ejerza recursos públicos o realice actos de autoridad en el ámbito estatal y municipal,</w:t>
      </w:r>
      <w:r w:rsidRPr="00792973">
        <w:rPr>
          <w:rFonts w:ascii="Palatino Linotype" w:hAnsi="Palatino Linotype"/>
          <w:i/>
          <w:sz w:val="22"/>
          <w:szCs w:val="22"/>
        </w:rPr>
        <w:t xml:space="preserve"> </w:t>
      </w:r>
      <w:r w:rsidRPr="00792973">
        <w:rPr>
          <w:rFonts w:ascii="Palatino Linotype" w:hAnsi="Palatino Linotype"/>
          <w:b/>
          <w:i/>
          <w:sz w:val="22"/>
          <w:szCs w:val="22"/>
        </w:rPr>
        <w:t>es pública</w:t>
      </w:r>
      <w:r w:rsidRPr="00792973">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63CE6" w:rsidRPr="00792973" w:rsidRDefault="00B63CE6" w:rsidP="00E91601">
      <w:pPr>
        <w:ind w:left="851" w:right="902"/>
        <w:jc w:val="both"/>
        <w:rPr>
          <w:rFonts w:ascii="Palatino Linotype" w:hAnsi="Palatino Linotype"/>
          <w:i/>
          <w:sz w:val="22"/>
          <w:szCs w:val="22"/>
        </w:rPr>
      </w:pPr>
      <w:r w:rsidRPr="00792973">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B63CE6" w:rsidRPr="00792973" w:rsidRDefault="00B63CE6" w:rsidP="00E91601">
      <w:pPr>
        <w:ind w:left="851" w:right="902"/>
        <w:jc w:val="both"/>
        <w:rPr>
          <w:rFonts w:ascii="Palatino Linotype" w:hAnsi="Palatino Linotype"/>
          <w:i/>
          <w:sz w:val="22"/>
          <w:szCs w:val="22"/>
        </w:rPr>
      </w:pPr>
      <w:r w:rsidRPr="00792973">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B63CE6" w:rsidRPr="00792973" w:rsidRDefault="00B63CE6" w:rsidP="00E91601">
      <w:pPr>
        <w:ind w:left="851" w:right="902"/>
        <w:jc w:val="both"/>
        <w:rPr>
          <w:rFonts w:ascii="Palatino Linotype" w:hAnsi="Palatino Linotype"/>
          <w:i/>
          <w:sz w:val="22"/>
          <w:szCs w:val="22"/>
        </w:rPr>
      </w:pPr>
      <w:r w:rsidRPr="00792973">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B63CE6" w:rsidRPr="00792973" w:rsidRDefault="00B63CE6" w:rsidP="00E91601">
      <w:pPr>
        <w:ind w:left="851" w:right="902"/>
        <w:jc w:val="both"/>
        <w:rPr>
          <w:rFonts w:ascii="Palatino Linotype" w:hAnsi="Palatino Linotype"/>
          <w:i/>
          <w:sz w:val="22"/>
          <w:szCs w:val="22"/>
        </w:rPr>
      </w:pPr>
      <w:r w:rsidRPr="00792973">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B63CE6" w:rsidRPr="00792973" w:rsidRDefault="00B63CE6" w:rsidP="00E91601">
      <w:pPr>
        <w:ind w:left="851" w:right="902"/>
        <w:jc w:val="both"/>
        <w:rPr>
          <w:rFonts w:ascii="Palatino Linotype" w:hAnsi="Palatino Linotype"/>
          <w:i/>
          <w:sz w:val="22"/>
          <w:szCs w:val="22"/>
        </w:rPr>
      </w:pPr>
      <w:r w:rsidRPr="00792973">
        <w:rPr>
          <w:rFonts w:ascii="Palatino Linotype" w:hAnsi="Palatino Linotype"/>
          <w:b/>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792973">
        <w:rPr>
          <w:rFonts w:ascii="Palatino Linotype" w:hAnsi="Palatino Linotype"/>
          <w:i/>
          <w:sz w:val="22"/>
          <w:szCs w:val="22"/>
        </w:rPr>
        <w:t xml:space="preserve"> y los indicadores que permitan rendir cuenta del cumplimiento de sus objetivos y los resultados obtenidos.</w:t>
      </w:r>
    </w:p>
    <w:p w:rsidR="00B63CE6" w:rsidRPr="00792973" w:rsidRDefault="00B63CE6" w:rsidP="00E91601">
      <w:pPr>
        <w:ind w:left="851" w:right="902"/>
        <w:jc w:val="both"/>
        <w:rPr>
          <w:rFonts w:ascii="Palatino Linotype" w:hAnsi="Palatino Linotype"/>
          <w:i/>
          <w:sz w:val="22"/>
          <w:szCs w:val="22"/>
        </w:rPr>
      </w:pPr>
      <w:r w:rsidRPr="00792973">
        <w:rPr>
          <w:rFonts w:ascii="Palatino Linotype" w:hAnsi="Palatino Linotype"/>
          <w:i/>
          <w:sz w:val="22"/>
          <w:szCs w:val="22"/>
        </w:rPr>
        <w:t>VII. La ley reglamentaria, determinará la manera en que los sujetos obligados deberán hacer pública la información relativa a los recursos públicos que entreguen a personas f</w:t>
      </w:r>
      <w:r w:rsidR="00E91601" w:rsidRPr="00792973">
        <w:rPr>
          <w:rFonts w:ascii="Palatino Linotype" w:hAnsi="Palatino Linotype"/>
          <w:i/>
          <w:sz w:val="22"/>
          <w:szCs w:val="22"/>
        </w:rPr>
        <w:t>ísicas o jurídicas colectivas.”</w:t>
      </w:r>
      <w:r w:rsidRPr="00792973">
        <w:rPr>
          <w:rFonts w:ascii="Palatino Linotype" w:hAnsi="Palatino Linotype"/>
          <w:i/>
          <w:sz w:val="22"/>
          <w:szCs w:val="22"/>
        </w:rPr>
        <w:t>(Énfasis añadido)</w:t>
      </w:r>
    </w:p>
    <w:p w:rsidR="00B63CE6" w:rsidRPr="00792973" w:rsidRDefault="00B63CE6" w:rsidP="00B63CE6">
      <w:pPr>
        <w:spacing w:before="240" w:after="240" w:line="360" w:lineRule="auto"/>
        <w:jc w:val="both"/>
        <w:rPr>
          <w:rFonts w:ascii="Palatino Linotype" w:hAnsi="Palatino Linotype" w:cs="Arial"/>
        </w:rPr>
      </w:pPr>
      <w:r w:rsidRPr="00792973">
        <w:rPr>
          <w:rFonts w:ascii="Palatino Linotype" w:hAnsi="Palatino Linotype" w:cs="Arial"/>
        </w:rPr>
        <w:t>En ese orden de ideas, la Ley de Transparencia y Acceso a la Información Pública del Estado de México y Municipios, prevé en su artículo 23,</w:t>
      </w:r>
      <w:r w:rsidR="00E91601" w:rsidRPr="00792973">
        <w:rPr>
          <w:rFonts w:ascii="Palatino Linotype" w:hAnsi="Palatino Linotype" w:cs="Arial"/>
        </w:rPr>
        <w:t xml:space="preserve"> fracción IV</w:t>
      </w:r>
      <w:r w:rsidRPr="00792973">
        <w:rPr>
          <w:rFonts w:ascii="Palatino Linotype" w:hAnsi="Palatino Linotype" w:cs="Arial"/>
        </w:rPr>
        <w:t xml:space="preserve"> lo siguiente:</w:t>
      </w:r>
    </w:p>
    <w:p w:rsidR="00B63CE6" w:rsidRPr="00792973" w:rsidRDefault="00B63CE6" w:rsidP="00E91601">
      <w:pPr>
        <w:ind w:left="851" w:right="902"/>
        <w:jc w:val="both"/>
        <w:rPr>
          <w:rFonts w:ascii="Palatino Linotype" w:hAnsi="Palatino Linotype" w:cs="Arial"/>
          <w:i/>
          <w:sz w:val="22"/>
          <w:szCs w:val="22"/>
        </w:rPr>
      </w:pPr>
      <w:r w:rsidRPr="00792973">
        <w:rPr>
          <w:rFonts w:ascii="Palatino Linotype" w:hAnsi="Palatino Linotype" w:cs="Arial"/>
          <w:i/>
          <w:sz w:val="22"/>
          <w:szCs w:val="22"/>
        </w:rPr>
        <w:lastRenderedPageBreak/>
        <w:t>“</w:t>
      </w:r>
      <w:r w:rsidRPr="00792973">
        <w:rPr>
          <w:rFonts w:ascii="Palatino Linotype" w:hAnsi="Palatino Linotype" w:cs="Arial"/>
          <w:b/>
          <w:i/>
          <w:sz w:val="22"/>
          <w:szCs w:val="22"/>
        </w:rPr>
        <w:t xml:space="preserve">Artículo 23. Son sujetos obligados a transparentar y permitir el acceso a su información y </w:t>
      </w:r>
      <w:r w:rsidRPr="00792973">
        <w:rPr>
          <w:rFonts w:ascii="Palatino Linotype" w:hAnsi="Palatino Linotype"/>
          <w:b/>
          <w:i/>
          <w:sz w:val="22"/>
          <w:szCs w:val="22"/>
        </w:rPr>
        <w:t>proteger</w:t>
      </w:r>
      <w:r w:rsidRPr="00792973">
        <w:rPr>
          <w:rFonts w:ascii="Palatino Linotype" w:hAnsi="Palatino Linotype" w:cs="Arial"/>
          <w:b/>
          <w:i/>
          <w:sz w:val="22"/>
          <w:szCs w:val="22"/>
        </w:rPr>
        <w:t xml:space="preserve"> los datos personales que obren en su poder</w:t>
      </w:r>
      <w:r w:rsidRPr="00792973">
        <w:rPr>
          <w:rFonts w:ascii="Palatino Linotype" w:hAnsi="Palatino Linotype" w:cs="Arial"/>
          <w:i/>
          <w:sz w:val="22"/>
          <w:szCs w:val="22"/>
        </w:rPr>
        <w:t>:</w:t>
      </w:r>
    </w:p>
    <w:p w:rsidR="00E91601" w:rsidRPr="00792973" w:rsidRDefault="00E91601" w:rsidP="00E91601">
      <w:pPr>
        <w:ind w:left="851" w:right="902"/>
        <w:jc w:val="both"/>
        <w:rPr>
          <w:rFonts w:ascii="Palatino Linotype" w:hAnsi="Palatino Linotype" w:cs="Arial"/>
          <w:b/>
          <w:i/>
          <w:sz w:val="22"/>
          <w:szCs w:val="22"/>
        </w:rPr>
      </w:pPr>
      <w:r w:rsidRPr="00792973">
        <w:rPr>
          <w:rFonts w:ascii="Palatino Linotype" w:hAnsi="Palatino Linotype" w:cs="Arial"/>
          <w:b/>
          <w:i/>
          <w:sz w:val="22"/>
          <w:szCs w:val="22"/>
        </w:rPr>
        <w:t>…</w:t>
      </w:r>
    </w:p>
    <w:p w:rsidR="00B63CE6" w:rsidRPr="00792973" w:rsidRDefault="00B63CE6" w:rsidP="00E91601">
      <w:pPr>
        <w:ind w:left="851" w:right="902"/>
        <w:jc w:val="both"/>
        <w:rPr>
          <w:rFonts w:ascii="Palatino Linotype" w:hAnsi="Palatino Linotype" w:cs="Arial"/>
          <w:b/>
          <w:i/>
          <w:sz w:val="22"/>
          <w:szCs w:val="22"/>
        </w:rPr>
      </w:pPr>
      <w:r w:rsidRPr="00792973">
        <w:rPr>
          <w:rFonts w:ascii="Palatino Linotype" w:hAnsi="Palatino Linotype" w:cs="Arial"/>
          <w:b/>
          <w:i/>
          <w:sz w:val="22"/>
          <w:szCs w:val="22"/>
        </w:rPr>
        <w:t>IV. Los ayuntamientos y las dependencias, organismos, órganos y entidades de la administración municipal;</w:t>
      </w:r>
    </w:p>
    <w:p w:rsidR="00E91601" w:rsidRPr="00792973" w:rsidRDefault="00E91601" w:rsidP="00E91601">
      <w:pPr>
        <w:ind w:left="851" w:right="902"/>
        <w:jc w:val="both"/>
        <w:rPr>
          <w:rFonts w:ascii="Palatino Linotype" w:hAnsi="Palatino Linotype" w:cs="Arial"/>
          <w:b/>
          <w:i/>
          <w:sz w:val="22"/>
          <w:szCs w:val="22"/>
        </w:rPr>
      </w:pPr>
      <w:r w:rsidRPr="00792973">
        <w:rPr>
          <w:rFonts w:ascii="Palatino Linotype" w:hAnsi="Palatino Linotype" w:cs="Arial"/>
          <w:b/>
          <w:i/>
          <w:sz w:val="22"/>
          <w:szCs w:val="22"/>
        </w:rPr>
        <w:t>…</w:t>
      </w:r>
    </w:p>
    <w:p w:rsidR="00B63CE6" w:rsidRPr="00792973" w:rsidRDefault="00B63CE6" w:rsidP="00E91601">
      <w:pPr>
        <w:ind w:left="851" w:right="902"/>
        <w:jc w:val="both"/>
        <w:rPr>
          <w:rFonts w:ascii="Palatino Linotype" w:hAnsi="Palatino Linotype" w:cs="Arial"/>
          <w:i/>
          <w:sz w:val="22"/>
          <w:szCs w:val="22"/>
        </w:rPr>
      </w:pPr>
      <w:r w:rsidRPr="00792973">
        <w:rPr>
          <w:rFonts w:ascii="Palatino Linotype" w:hAnsi="Palatino Linotype" w:cs="Arial"/>
          <w:b/>
          <w:i/>
          <w:sz w:val="22"/>
          <w:szCs w:val="22"/>
        </w:rPr>
        <w:t>Los servidores públicos deberán transparentar sus acciones así como garantizar y respetar el derecho de acceso a la información pública</w:t>
      </w:r>
      <w:r w:rsidRPr="00792973">
        <w:rPr>
          <w:rFonts w:ascii="Palatino Linotype" w:hAnsi="Palatino Linotype" w:cs="Arial"/>
          <w:i/>
          <w:sz w:val="22"/>
          <w:szCs w:val="22"/>
        </w:rPr>
        <w:t>.” (Sic)</w:t>
      </w:r>
    </w:p>
    <w:p w:rsidR="00B63CE6" w:rsidRPr="00792973" w:rsidRDefault="00B63CE6" w:rsidP="00E91601">
      <w:pPr>
        <w:ind w:left="851" w:right="902"/>
        <w:jc w:val="both"/>
        <w:rPr>
          <w:rFonts w:ascii="Palatino Linotype" w:hAnsi="Palatino Linotype" w:cs="Arial"/>
          <w:i/>
          <w:sz w:val="22"/>
          <w:szCs w:val="22"/>
        </w:rPr>
      </w:pPr>
      <w:r w:rsidRPr="00792973">
        <w:rPr>
          <w:rFonts w:ascii="Palatino Linotype" w:hAnsi="Palatino Linotype" w:cs="Arial"/>
          <w:i/>
          <w:sz w:val="22"/>
          <w:szCs w:val="22"/>
        </w:rPr>
        <w:t>(Énfasis añadido)</w:t>
      </w:r>
    </w:p>
    <w:p w:rsidR="00B63CE6" w:rsidRPr="00792973" w:rsidRDefault="00B63CE6" w:rsidP="00B63CE6">
      <w:pPr>
        <w:spacing w:before="240" w:after="240" w:line="360" w:lineRule="auto"/>
        <w:jc w:val="both"/>
        <w:rPr>
          <w:rFonts w:ascii="Palatino Linotype" w:hAnsi="Palatino Linotype" w:cs="Arial"/>
        </w:rPr>
      </w:pPr>
      <w:r w:rsidRPr="00792973">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B63CE6" w:rsidRPr="00792973" w:rsidRDefault="00B63CE6" w:rsidP="00B63CE6">
      <w:pPr>
        <w:spacing w:before="240" w:after="240" w:line="360" w:lineRule="auto"/>
        <w:jc w:val="both"/>
        <w:rPr>
          <w:rFonts w:ascii="Palatino Linotype" w:eastAsia="Calibri" w:hAnsi="Palatino Linotype" w:cs="Arial"/>
          <w:lang w:eastAsia="es-MX"/>
        </w:rPr>
      </w:pPr>
      <w:r w:rsidRPr="00792973">
        <w:rPr>
          <w:rFonts w:ascii="Palatino Linotype" w:eastAsia="Calibri" w:hAnsi="Palatino Linotype" w:cs="Arial"/>
          <w:lang w:eastAsia="es-MX"/>
        </w:rPr>
        <w:t>Así, conviene citar lo establecido por el artículo 31, fracción XVIII de la Ley Orgánica Municipal del Estado de México, que a la let</w:t>
      </w:r>
      <w:r w:rsidR="00EF7977" w:rsidRPr="00792973">
        <w:rPr>
          <w:rFonts w:ascii="Palatino Linotype" w:eastAsia="Calibri" w:hAnsi="Palatino Linotype" w:cs="Arial"/>
          <w:lang w:eastAsia="es-MX"/>
        </w:rPr>
        <w:t>r</w:t>
      </w:r>
      <w:r w:rsidRPr="00792973">
        <w:rPr>
          <w:rFonts w:ascii="Palatino Linotype" w:eastAsia="Calibri" w:hAnsi="Palatino Linotype" w:cs="Arial"/>
          <w:lang w:eastAsia="es-MX"/>
        </w:rPr>
        <w:t>a señala:</w:t>
      </w:r>
    </w:p>
    <w:p w:rsidR="00B63CE6" w:rsidRPr="00792973" w:rsidRDefault="00B63CE6" w:rsidP="00E91601">
      <w:pPr>
        <w:ind w:left="851" w:right="902"/>
        <w:jc w:val="both"/>
        <w:rPr>
          <w:rFonts w:ascii="Palatino Linotype" w:hAnsi="Palatino Linotype"/>
          <w:i/>
          <w:sz w:val="22"/>
          <w:szCs w:val="22"/>
        </w:rPr>
      </w:pPr>
      <w:r w:rsidRPr="00792973">
        <w:rPr>
          <w:rFonts w:ascii="Palatino Linotype" w:hAnsi="Palatino Linotype"/>
          <w:b/>
          <w:i/>
          <w:sz w:val="22"/>
          <w:szCs w:val="22"/>
        </w:rPr>
        <w:t>“Artículo 31.- Son atribuciones de los ayuntamientos</w:t>
      </w:r>
      <w:r w:rsidRPr="00792973">
        <w:rPr>
          <w:rFonts w:ascii="Palatino Linotype" w:hAnsi="Palatino Linotype"/>
          <w:i/>
          <w:sz w:val="22"/>
          <w:szCs w:val="22"/>
        </w:rPr>
        <w:t>:</w:t>
      </w:r>
    </w:p>
    <w:p w:rsidR="00B63CE6" w:rsidRPr="00792973" w:rsidRDefault="00B63CE6" w:rsidP="00E91601">
      <w:pPr>
        <w:ind w:left="851" w:right="902"/>
        <w:jc w:val="both"/>
        <w:rPr>
          <w:rFonts w:ascii="Palatino Linotype" w:hAnsi="Palatino Linotype"/>
          <w:i/>
          <w:sz w:val="22"/>
          <w:szCs w:val="22"/>
        </w:rPr>
      </w:pPr>
      <w:r w:rsidRPr="00792973">
        <w:rPr>
          <w:rFonts w:ascii="Palatino Linotype" w:hAnsi="Palatino Linotype"/>
          <w:i/>
          <w:sz w:val="22"/>
          <w:szCs w:val="22"/>
        </w:rPr>
        <w:t>…</w:t>
      </w:r>
    </w:p>
    <w:p w:rsidR="00B63CE6" w:rsidRPr="00792973" w:rsidRDefault="00B63CE6" w:rsidP="00E91601">
      <w:pPr>
        <w:ind w:left="851" w:right="902"/>
        <w:jc w:val="both"/>
        <w:rPr>
          <w:rFonts w:ascii="Palatino Linotype" w:hAnsi="Palatino Linotype"/>
          <w:i/>
          <w:sz w:val="22"/>
          <w:szCs w:val="22"/>
        </w:rPr>
      </w:pPr>
      <w:r w:rsidRPr="00792973">
        <w:rPr>
          <w:rFonts w:ascii="Palatino Linotype" w:hAnsi="Palatino Linotype"/>
          <w:b/>
          <w:i/>
          <w:sz w:val="22"/>
          <w:szCs w:val="22"/>
        </w:rPr>
        <w:t>XVIII. Administrar su hacienda en términos de ley</w:t>
      </w:r>
      <w:r w:rsidRPr="00792973">
        <w:rPr>
          <w:rFonts w:ascii="Palatino Linotype" w:hAnsi="Palatino Linotype"/>
          <w:i/>
          <w:sz w:val="22"/>
          <w:szCs w:val="22"/>
        </w:rPr>
        <w:t>, y controlar a través del presidente y síndico la aplicación del presupuesto de egresos del municipio;</w:t>
      </w:r>
    </w:p>
    <w:p w:rsidR="00B63CE6" w:rsidRPr="00792973" w:rsidRDefault="00B63CE6" w:rsidP="00E91601">
      <w:pPr>
        <w:ind w:left="851" w:right="902"/>
        <w:jc w:val="both"/>
        <w:rPr>
          <w:rFonts w:ascii="Palatino Linotype" w:hAnsi="Palatino Linotype"/>
          <w:i/>
          <w:sz w:val="22"/>
          <w:szCs w:val="22"/>
        </w:rPr>
      </w:pPr>
      <w:r w:rsidRPr="00792973">
        <w:rPr>
          <w:rFonts w:ascii="Palatino Linotype" w:hAnsi="Palatino Linotype"/>
          <w:b/>
          <w:i/>
          <w:sz w:val="22"/>
          <w:szCs w:val="22"/>
        </w:rPr>
        <w:t>…</w:t>
      </w:r>
      <w:r w:rsidRPr="00792973">
        <w:rPr>
          <w:rFonts w:ascii="Palatino Linotype" w:hAnsi="Palatino Linotype"/>
          <w:i/>
          <w:sz w:val="22"/>
          <w:szCs w:val="22"/>
        </w:rPr>
        <w:t xml:space="preserve">” </w:t>
      </w:r>
      <w:r w:rsidRPr="00792973">
        <w:rPr>
          <w:rFonts w:ascii="Palatino Linotype" w:hAnsi="Palatino Linotype" w:cs="Arial"/>
          <w:i/>
          <w:sz w:val="22"/>
          <w:szCs w:val="22"/>
        </w:rPr>
        <w:t>(Sic)</w:t>
      </w:r>
    </w:p>
    <w:p w:rsidR="00B63CE6" w:rsidRPr="00792973" w:rsidRDefault="00B63CE6" w:rsidP="00E91601">
      <w:pPr>
        <w:ind w:left="851" w:right="902"/>
        <w:jc w:val="both"/>
        <w:rPr>
          <w:rFonts w:ascii="Palatino Linotype" w:hAnsi="Palatino Linotype" w:cs="Arial"/>
          <w:i/>
          <w:sz w:val="22"/>
          <w:szCs w:val="22"/>
          <w:lang w:eastAsia="es-MX"/>
        </w:rPr>
      </w:pPr>
      <w:r w:rsidRPr="00792973">
        <w:rPr>
          <w:rFonts w:ascii="Palatino Linotype" w:hAnsi="Palatino Linotype" w:cs="Arial"/>
          <w:i/>
          <w:sz w:val="22"/>
          <w:szCs w:val="22"/>
          <w:lang w:eastAsia="es-MX"/>
        </w:rPr>
        <w:t>(Énfasis añadido)</w:t>
      </w:r>
    </w:p>
    <w:p w:rsidR="00B63CE6" w:rsidRPr="00792973" w:rsidRDefault="00B63CE6" w:rsidP="00B63CE6">
      <w:pPr>
        <w:spacing w:before="240" w:after="240" w:line="360" w:lineRule="auto"/>
        <w:jc w:val="both"/>
        <w:rPr>
          <w:rFonts w:ascii="Palatino Linotype" w:hAnsi="Palatino Linotype" w:cs="Arial"/>
        </w:rPr>
      </w:pPr>
      <w:r w:rsidRPr="00792973">
        <w:rPr>
          <w:rFonts w:ascii="Palatino Linotype" w:hAnsi="Palatino Linotype" w:cs="Arial"/>
        </w:rPr>
        <w:t>Precepto legal del que se advierte que, los Ayuntamientos tienen la atribución de administrar los recursos obtenidos de su hacienda, en los términos de la legislación aplicable, controlándola a través del Presidente y Síndico Municipal la aplicación del presupuesto de egresos otorgado anualmente a los Municipios.</w:t>
      </w:r>
    </w:p>
    <w:p w:rsidR="00B63CE6" w:rsidRPr="00792973" w:rsidRDefault="00B63CE6" w:rsidP="00B63CE6">
      <w:pPr>
        <w:spacing w:before="240" w:after="240" w:line="360" w:lineRule="auto"/>
        <w:jc w:val="both"/>
        <w:rPr>
          <w:rFonts w:ascii="Palatino Linotype" w:hAnsi="Palatino Linotype" w:cs="Arial"/>
        </w:rPr>
      </w:pPr>
      <w:r w:rsidRPr="00792973">
        <w:rPr>
          <w:rFonts w:ascii="Palatino Linotype" w:hAnsi="Palatino Linotype" w:cs="Arial"/>
        </w:rPr>
        <w:t xml:space="preserve">Asimismo, y toda vez que el particular </w:t>
      </w:r>
      <w:r w:rsidR="007E715A" w:rsidRPr="00792973">
        <w:rPr>
          <w:rFonts w:ascii="Palatino Linotype" w:hAnsi="Palatino Linotype" w:cs="Arial"/>
        </w:rPr>
        <w:t xml:space="preserve">solicitó información relacionada con los egresos del </w:t>
      </w:r>
      <w:r w:rsidR="007E715A" w:rsidRPr="00792973">
        <w:rPr>
          <w:rFonts w:ascii="Palatino Linotype" w:hAnsi="Palatino Linotype" w:cs="Arial"/>
          <w:b/>
        </w:rPr>
        <w:t xml:space="preserve">SUJETO OBLIGADO </w:t>
      </w:r>
      <w:r w:rsidR="007E715A" w:rsidRPr="00792973">
        <w:rPr>
          <w:rFonts w:ascii="Palatino Linotype" w:hAnsi="Palatino Linotype" w:cs="Arial"/>
        </w:rPr>
        <w:t xml:space="preserve">por concepto de nómina y aguinaldo así como del tabulador </w:t>
      </w:r>
      <w:r w:rsidR="007E715A" w:rsidRPr="00792973">
        <w:rPr>
          <w:rFonts w:ascii="Palatino Linotype" w:hAnsi="Palatino Linotype" w:cs="Arial"/>
        </w:rPr>
        <w:lastRenderedPageBreak/>
        <w:t xml:space="preserve">de sueldos y salarios del personal que labora en el </w:t>
      </w:r>
      <w:r w:rsidRPr="00792973">
        <w:rPr>
          <w:rFonts w:ascii="Palatino Linotype" w:hAnsi="Palatino Linotype" w:cs="Arial"/>
        </w:rPr>
        <w:t>Ayuntamiento de “</w:t>
      </w:r>
      <w:r w:rsidRPr="00792973">
        <w:rPr>
          <w:rFonts w:ascii="Palatino Linotype" w:hAnsi="Palatino Linotype" w:cs="Arial"/>
          <w:b/>
        </w:rPr>
        <w:t>Jiquipilco</w:t>
      </w:r>
      <w:r w:rsidRPr="00792973">
        <w:rPr>
          <w:rFonts w:ascii="Palatino Linotype" w:hAnsi="Palatino Linotype" w:cs="Arial"/>
        </w:rPr>
        <w:t xml:space="preserve">”, es preciso señalar que en nuestra legislación no existe como tal una definición de </w:t>
      </w:r>
      <w:r w:rsidRPr="00792973">
        <w:rPr>
          <w:rFonts w:ascii="Palatino Linotype" w:hAnsi="Palatino Linotype" w:cs="Arial"/>
          <w:b/>
        </w:rPr>
        <w:t>“</w:t>
      </w:r>
      <w:r w:rsidRPr="00792973">
        <w:rPr>
          <w:rFonts w:ascii="Palatino Linotype" w:hAnsi="Palatino Linotype" w:cs="Arial"/>
          <w:b/>
          <w:u w:val="single"/>
        </w:rPr>
        <w:t>nómina</w:t>
      </w:r>
      <w:r w:rsidRPr="00792973">
        <w:rPr>
          <w:rFonts w:ascii="Palatino Linotype" w:hAnsi="Palatino Linotype" w:cs="Arial"/>
          <w:b/>
        </w:rPr>
        <w:t>”</w:t>
      </w:r>
      <w:r w:rsidRPr="00792973">
        <w:rPr>
          <w:rFonts w:ascii="Palatino Linotype" w:hAnsi="Palatino Linotype" w:cs="Arial"/>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B63CE6" w:rsidRPr="00792973" w:rsidRDefault="00B63CE6" w:rsidP="00E91601">
      <w:pPr>
        <w:ind w:left="851" w:right="902"/>
        <w:jc w:val="both"/>
        <w:rPr>
          <w:rFonts w:ascii="Palatino Linotype" w:hAnsi="Palatino Linotype" w:cs="Arial"/>
          <w:i/>
          <w:sz w:val="22"/>
          <w:szCs w:val="22"/>
          <w:lang w:eastAsia="es-MX"/>
        </w:rPr>
      </w:pPr>
      <w:r w:rsidRPr="00792973">
        <w:rPr>
          <w:rFonts w:ascii="Palatino Linotype" w:hAnsi="Palatino Linotype" w:cs="Arial"/>
          <w:bCs/>
          <w:i/>
          <w:sz w:val="22"/>
          <w:szCs w:val="22"/>
          <w:lang w:eastAsia="es-MX"/>
        </w:rPr>
        <w:t>“</w:t>
      </w:r>
      <w:r w:rsidRPr="00792973">
        <w:rPr>
          <w:rFonts w:ascii="Palatino Linotype" w:hAnsi="Palatino Linotype" w:cs="Arial"/>
          <w:b/>
          <w:bCs/>
          <w:i/>
          <w:sz w:val="22"/>
          <w:szCs w:val="22"/>
          <w:lang w:eastAsia="es-MX"/>
        </w:rPr>
        <w:t>NÓMINA</w:t>
      </w:r>
      <w:r w:rsidRPr="00792973">
        <w:rPr>
          <w:rFonts w:ascii="Palatino Linotype" w:hAnsi="Palatino Linotype" w:cs="Arial"/>
          <w:bCs/>
          <w:i/>
          <w:sz w:val="22"/>
          <w:szCs w:val="22"/>
          <w:lang w:eastAsia="es-MX"/>
        </w:rPr>
        <w:t xml:space="preserve"> </w:t>
      </w:r>
      <w:r w:rsidRPr="00792973">
        <w:rPr>
          <w:rFonts w:ascii="Palatino Linotype" w:hAnsi="Palatino Linotype" w:cs="Arial"/>
          <w:i/>
          <w:sz w:val="22"/>
          <w:szCs w:val="22"/>
          <w:lang w:eastAsia="es-MX"/>
        </w:rPr>
        <w:t>Listado general de los trabajadores de una institución, en</w:t>
      </w:r>
      <w:r w:rsidRPr="00792973">
        <w:rPr>
          <w:rFonts w:ascii="Palatino Linotype" w:hAnsi="Palatino Linotype" w:cs="Arial"/>
          <w:bCs/>
          <w:i/>
          <w:sz w:val="22"/>
          <w:szCs w:val="22"/>
          <w:lang w:eastAsia="es-MX"/>
        </w:rPr>
        <w:t xml:space="preserve"> </w:t>
      </w:r>
      <w:r w:rsidRPr="00792973">
        <w:rPr>
          <w:rFonts w:ascii="Palatino Linotype" w:hAnsi="Palatino Linotype" w:cs="Arial"/>
          <w:i/>
          <w:sz w:val="22"/>
          <w:szCs w:val="22"/>
          <w:lang w:eastAsia="es-MX"/>
        </w:rPr>
        <w:t>el cual se asientan las percepciones brutas, deducciones y</w:t>
      </w:r>
      <w:r w:rsidRPr="00792973">
        <w:rPr>
          <w:rFonts w:ascii="Palatino Linotype" w:hAnsi="Palatino Linotype" w:cs="Arial"/>
          <w:bCs/>
          <w:i/>
          <w:sz w:val="22"/>
          <w:szCs w:val="22"/>
          <w:lang w:eastAsia="es-MX"/>
        </w:rPr>
        <w:t xml:space="preserve"> </w:t>
      </w:r>
      <w:r w:rsidRPr="00792973">
        <w:rPr>
          <w:rFonts w:ascii="Palatino Linotype" w:hAnsi="Palatino Linotype" w:cs="Arial"/>
          <w:i/>
          <w:sz w:val="22"/>
          <w:szCs w:val="22"/>
          <w:lang w:eastAsia="es-MX"/>
        </w:rPr>
        <w:t>alcance neto de las mismas; la nómina es utilizada para</w:t>
      </w:r>
      <w:r w:rsidRPr="00792973">
        <w:rPr>
          <w:rFonts w:ascii="Palatino Linotype" w:hAnsi="Palatino Linotype" w:cs="Arial"/>
          <w:bCs/>
          <w:i/>
          <w:sz w:val="22"/>
          <w:szCs w:val="22"/>
          <w:lang w:eastAsia="es-MX"/>
        </w:rPr>
        <w:t xml:space="preserve"> </w:t>
      </w:r>
      <w:r w:rsidRPr="00792973">
        <w:rPr>
          <w:rFonts w:ascii="Palatino Linotype" w:hAnsi="Palatino Linotype" w:cs="Arial"/>
          <w:i/>
          <w:sz w:val="22"/>
          <w:szCs w:val="22"/>
          <w:lang w:eastAsia="es-MX"/>
        </w:rPr>
        <w:t xml:space="preserve">efectuar los pagos </w:t>
      </w:r>
      <w:r w:rsidRPr="00792973">
        <w:rPr>
          <w:rFonts w:ascii="Palatino Linotype" w:hAnsi="Palatino Linotype" w:cs="Arial"/>
          <w:bCs/>
          <w:i/>
          <w:sz w:val="22"/>
          <w:szCs w:val="22"/>
        </w:rPr>
        <w:t>periódicos</w:t>
      </w:r>
      <w:r w:rsidRPr="00792973">
        <w:rPr>
          <w:rFonts w:ascii="Palatino Linotype" w:hAnsi="Palatino Linotype" w:cs="Arial"/>
          <w:i/>
          <w:sz w:val="22"/>
          <w:szCs w:val="22"/>
          <w:lang w:eastAsia="es-MX"/>
        </w:rPr>
        <w:t xml:space="preserve"> (semanales, </w:t>
      </w:r>
      <w:r w:rsidRPr="00792973">
        <w:rPr>
          <w:rFonts w:ascii="Palatino Linotype" w:hAnsi="Palatino Linotype"/>
          <w:i/>
          <w:sz w:val="22"/>
          <w:szCs w:val="22"/>
        </w:rPr>
        <w:t>quincenales</w:t>
      </w:r>
      <w:r w:rsidRPr="00792973">
        <w:rPr>
          <w:rFonts w:ascii="Palatino Linotype" w:hAnsi="Palatino Linotype" w:cs="Arial"/>
          <w:i/>
          <w:sz w:val="22"/>
          <w:szCs w:val="22"/>
          <w:lang w:eastAsia="es-MX"/>
        </w:rPr>
        <w:t xml:space="preserve"> o</w:t>
      </w:r>
      <w:r w:rsidRPr="00792973">
        <w:rPr>
          <w:rFonts w:ascii="Palatino Linotype" w:hAnsi="Palatino Linotype" w:cs="Arial"/>
          <w:bCs/>
          <w:i/>
          <w:sz w:val="22"/>
          <w:szCs w:val="22"/>
          <w:lang w:eastAsia="es-MX"/>
        </w:rPr>
        <w:t xml:space="preserve"> </w:t>
      </w:r>
      <w:r w:rsidRPr="00792973">
        <w:rPr>
          <w:rFonts w:ascii="Palatino Linotype" w:hAnsi="Palatino Linotype" w:cs="Arial"/>
          <w:i/>
          <w:sz w:val="22"/>
          <w:szCs w:val="22"/>
          <w:lang w:eastAsia="es-MX"/>
        </w:rPr>
        <w:t>mensuales) a los trabajadores por concepto de sueldos y</w:t>
      </w:r>
      <w:r w:rsidRPr="00792973">
        <w:rPr>
          <w:rFonts w:ascii="Palatino Linotype" w:hAnsi="Palatino Linotype" w:cs="Arial"/>
          <w:bCs/>
          <w:i/>
          <w:sz w:val="22"/>
          <w:szCs w:val="22"/>
          <w:lang w:eastAsia="es-MX"/>
        </w:rPr>
        <w:t xml:space="preserve"> </w:t>
      </w:r>
      <w:r w:rsidRPr="00792973">
        <w:rPr>
          <w:rFonts w:ascii="Palatino Linotype" w:hAnsi="Palatino Linotype" w:cs="Arial"/>
          <w:i/>
          <w:sz w:val="22"/>
          <w:szCs w:val="22"/>
          <w:lang w:eastAsia="es-MX"/>
        </w:rPr>
        <w:t xml:space="preserve">salarios.” </w:t>
      </w:r>
      <w:r w:rsidRPr="00792973">
        <w:rPr>
          <w:rFonts w:ascii="Palatino Linotype" w:hAnsi="Palatino Linotype" w:cs="Arial"/>
          <w:i/>
          <w:sz w:val="22"/>
          <w:szCs w:val="22"/>
        </w:rPr>
        <w:t>(Sic)</w:t>
      </w:r>
    </w:p>
    <w:p w:rsidR="00B63CE6" w:rsidRPr="00792973" w:rsidRDefault="00B63CE6" w:rsidP="00B63CE6">
      <w:pPr>
        <w:spacing w:before="240" w:after="240" w:line="360" w:lineRule="auto"/>
        <w:jc w:val="both"/>
        <w:rPr>
          <w:rFonts w:ascii="Palatino Linotype" w:hAnsi="Palatino Linotype" w:cs="Arial"/>
          <w:lang w:eastAsia="es-MX"/>
        </w:rPr>
      </w:pPr>
      <w:r w:rsidRPr="00792973">
        <w:rPr>
          <w:rFonts w:ascii="Palatino Linotype" w:hAnsi="Palatino Linotype" w:cs="Arial"/>
        </w:rPr>
        <w:t>Como ya se apuntó, si bien es cierto nuestra legislación no establece la definición de “nómina”,</w:t>
      </w:r>
      <w:r w:rsidRPr="00792973">
        <w:rPr>
          <w:rFonts w:ascii="Palatino Linotype" w:hAnsi="Palatino Linotype" w:cs="Arial"/>
          <w:b/>
        </w:rPr>
        <w:t xml:space="preserve"> </w:t>
      </w:r>
      <w:r w:rsidRPr="00792973">
        <w:rPr>
          <w:rFonts w:ascii="Palatino Linotype" w:hAnsi="Palatino Linotype" w:cs="Arial"/>
          <w:lang w:eastAsia="es-MX"/>
        </w:rPr>
        <w:t xml:space="preserve">este </w:t>
      </w:r>
      <w:r w:rsidRPr="00792973">
        <w:rPr>
          <w:rFonts w:ascii="Palatino Linotype" w:hAnsi="Palatino Linotype" w:cs="Arial"/>
        </w:rPr>
        <w:t>término</w:t>
      </w:r>
      <w:r w:rsidRPr="00792973">
        <w:rPr>
          <w:rFonts w:ascii="Palatino Linotype" w:hAnsi="Palatino Linotype" w:cs="Arial"/>
          <w:lang w:eastAsia="es-MX"/>
        </w:rPr>
        <w:t xml:space="preserve"> es </w:t>
      </w:r>
      <w:r w:rsidRPr="00792973">
        <w:rPr>
          <w:rFonts w:ascii="Palatino Linotype" w:hAnsi="Palatino Linotype" w:cs="Arial"/>
        </w:rPr>
        <w:t>mencionado</w:t>
      </w:r>
      <w:r w:rsidRPr="00792973">
        <w:rPr>
          <w:rFonts w:ascii="Palatino Linotype" w:hAnsi="Palatino Linotype" w:cs="Arial"/>
          <w:lang w:eastAsia="es-MX"/>
        </w:rPr>
        <w:t xml:space="preserve"> en diferentes ordenamientos legales, así el artículo 804 fracción II de la Ley Federal de Trabajo, señala lo siguiente: </w:t>
      </w:r>
    </w:p>
    <w:p w:rsidR="00B63CE6" w:rsidRPr="00792973" w:rsidRDefault="00B63CE6" w:rsidP="00E91601">
      <w:pPr>
        <w:tabs>
          <w:tab w:val="left" w:pos="8222"/>
        </w:tabs>
        <w:ind w:left="851" w:right="902"/>
        <w:jc w:val="both"/>
        <w:rPr>
          <w:rFonts w:ascii="Palatino Linotype" w:hAnsi="Palatino Linotype" w:cs="Arial"/>
          <w:i/>
          <w:sz w:val="22"/>
          <w:szCs w:val="22"/>
          <w:lang w:eastAsia="es-MX"/>
        </w:rPr>
      </w:pPr>
      <w:r w:rsidRPr="00792973">
        <w:rPr>
          <w:rFonts w:ascii="Palatino Linotype" w:hAnsi="Palatino Linotype" w:cs="Arial"/>
          <w:bCs/>
          <w:i/>
          <w:sz w:val="22"/>
          <w:szCs w:val="22"/>
          <w:lang w:eastAsia="es-MX"/>
        </w:rPr>
        <w:t>“</w:t>
      </w:r>
      <w:r w:rsidRPr="00792973">
        <w:rPr>
          <w:rFonts w:ascii="Palatino Linotype" w:hAnsi="Palatino Linotype" w:cs="Arial"/>
          <w:b/>
          <w:i/>
          <w:sz w:val="22"/>
          <w:szCs w:val="22"/>
          <w:lang w:eastAsia="es-MX"/>
        </w:rPr>
        <w:t>Artículo 804.-</w:t>
      </w:r>
      <w:r w:rsidRPr="00792973">
        <w:rPr>
          <w:rFonts w:ascii="Palatino Linotype" w:hAnsi="Palatino Linotype" w:cs="Arial"/>
          <w:i/>
          <w:sz w:val="22"/>
          <w:szCs w:val="22"/>
          <w:lang w:eastAsia="es-MX"/>
        </w:rPr>
        <w:t xml:space="preserve"> </w:t>
      </w:r>
      <w:r w:rsidRPr="00792973">
        <w:rPr>
          <w:rFonts w:ascii="Palatino Linotype" w:hAnsi="Palatino Linotype" w:cs="Arial"/>
          <w:b/>
          <w:i/>
          <w:sz w:val="22"/>
          <w:szCs w:val="22"/>
          <w:lang w:eastAsia="es-MX"/>
        </w:rPr>
        <w:t>El patrón tiene obligación de conservar y exhibir en juicio los documentos que a continuación se precisan</w:t>
      </w:r>
      <w:r w:rsidRPr="00792973">
        <w:rPr>
          <w:rFonts w:ascii="Palatino Linotype" w:hAnsi="Palatino Linotype" w:cs="Arial"/>
          <w:i/>
          <w:sz w:val="22"/>
          <w:szCs w:val="22"/>
          <w:lang w:eastAsia="es-MX"/>
        </w:rPr>
        <w:t xml:space="preserve">: </w:t>
      </w:r>
    </w:p>
    <w:p w:rsidR="00B63CE6" w:rsidRPr="00792973" w:rsidRDefault="00B63CE6" w:rsidP="00E91601">
      <w:pPr>
        <w:tabs>
          <w:tab w:val="left" w:pos="8222"/>
        </w:tabs>
        <w:ind w:left="851" w:right="902"/>
        <w:jc w:val="both"/>
        <w:rPr>
          <w:rFonts w:ascii="Palatino Linotype" w:hAnsi="Palatino Linotype" w:cs="Arial"/>
          <w:i/>
          <w:sz w:val="22"/>
          <w:szCs w:val="22"/>
          <w:lang w:eastAsia="es-MX"/>
        </w:rPr>
      </w:pPr>
      <w:r w:rsidRPr="00792973">
        <w:rPr>
          <w:rFonts w:ascii="Palatino Linotype" w:hAnsi="Palatino Linotype" w:cs="Arial"/>
          <w:i/>
          <w:sz w:val="22"/>
          <w:szCs w:val="22"/>
          <w:lang w:eastAsia="es-MX"/>
        </w:rPr>
        <w:t>…</w:t>
      </w:r>
    </w:p>
    <w:p w:rsidR="00B63CE6" w:rsidRPr="00792973" w:rsidRDefault="00B63CE6" w:rsidP="00E91601">
      <w:pPr>
        <w:tabs>
          <w:tab w:val="left" w:pos="8222"/>
        </w:tabs>
        <w:ind w:left="851" w:right="902"/>
        <w:jc w:val="both"/>
        <w:rPr>
          <w:rFonts w:ascii="Palatino Linotype" w:hAnsi="Palatino Linotype" w:cs="Arial"/>
          <w:b/>
          <w:i/>
          <w:sz w:val="22"/>
          <w:szCs w:val="22"/>
          <w:lang w:eastAsia="es-MX"/>
        </w:rPr>
      </w:pPr>
      <w:r w:rsidRPr="00792973">
        <w:rPr>
          <w:rFonts w:ascii="Palatino Linotype" w:hAnsi="Palatino Linotype" w:cs="Arial"/>
          <w:b/>
          <w:i/>
          <w:sz w:val="22"/>
          <w:szCs w:val="22"/>
          <w:lang w:eastAsia="es-MX"/>
        </w:rPr>
        <w:t>II.</w:t>
      </w:r>
      <w:r w:rsidRPr="00792973">
        <w:rPr>
          <w:rFonts w:ascii="Palatino Linotype" w:hAnsi="Palatino Linotype" w:cs="Arial"/>
          <w:i/>
          <w:sz w:val="22"/>
          <w:szCs w:val="22"/>
          <w:lang w:eastAsia="es-MX"/>
        </w:rPr>
        <w:t xml:space="preserve"> Listas de raya o </w:t>
      </w:r>
      <w:r w:rsidRPr="00792973">
        <w:rPr>
          <w:rFonts w:ascii="Palatino Linotype" w:hAnsi="Palatino Linotype" w:cs="Arial"/>
          <w:b/>
          <w:i/>
          <w:sz w:val="22"/>
          <w:szCs w:val="22"/>
          <w:lang w:eastAsia="es-MX"/>
        </w:rPr>
        <w:t>nómina de personal</w:t>
      </w:r>
      <w:r w:rsidRPr="00792973">
        <w:rPr>
          <w:rFonts w:ascii="Palatino Linotype" w:hAnsi="Palatino Linotype" w:cs="Arial"/>
          <w:i/>
          <w:sz w:val="22"/>
          <w:szCs w:val="22"/>
          <w:lang w:eastAsia="es-MX"/>
        </w:rPr>
        <w:t xml:space="preserve">, cuando se lleven en el centro de trabajo; </w:t>
      </w:r>
      <w:r w:rsidRPr="00792973">
        <w:rPr>
          <w:rFonts w:ascii="Palatino Linotype" w:hAnsi="Palatino Linotype" w:cs="Arial"/>
          <w:b/>
          <w:i/>
          <w:sz w:val="22"/>
          <w:szCs w:val="22"/>
          <w:lang w:eastAsia="es-MX"/>
        </w:rPr>
        <w:t xml:space="preserve">o recibos de pagos de salarios; </w:t>
      </w:r>
    </w:p>
    <w:p w:rsidR="00B63CE6" w:rsidRPr="00792973" w:rsidRDefault="00B63CE6" w:rsidP="00E91601">
      <w:pPr>
        <w:tabs>
          <w:tab w:val="left" w:pos="8222"/>
        </w:tabs>
        <w:ind w:left="851" w:right="902"/>
        <w:jc w:val="both"/>
        <w:rPr>
          <w:rFonts w:ascii="Palatino Linotype" w:hAnsi="Palatino Linotype" w:cs="Arial"/>
          <w:i/>
          <w:sz w:val="22"/>
          <w:szCs w:val="22"/>
          <w:lang w:eastAsia="es-MX"/>
        </w:rPr>
      </w:pPr>
      <w:r w:rsidRPr="00792973">
        <w:rPr>
          <w:rFonts w:ascii="Palatino Linotype" w:hAnsi="Palatino Linotype" w:cs="Arial"/>
          <w:i/>
          <w:sz w:val="22"/>
          <w:szCs w:val="22"/>
          <w:lang w:eastAsia="es-MX"/>
        </w:rPr>
        <w:t>…</w:t>
      </w:r>
    </w:p>
    <w:p w:rsidR="00B63CE6" w:rsidRPr="00792973" w:rsidRDefault="00B63CE6" w:rsidP="00E91601">
      <w:pPr>
        <w:tabs>
          <w:tab w:val="left" w:pos="8222"/>
        </w:tabs>
        <w:ind w:left="851" w:right="902"/>
        <w:jc w:val="both"/>
        <w:rPr>
          <w:rFonts w:ascii="Palatino Linotype" w:hAnsi="Palatino Linotype"/>
          <w:sz w:val="22"/>
          <w:szCs w:val="22"/>
        </w:rPr>
      </w:pPr>
      <w:r w:rsidRPr="00792973">
        <w:rPr>
          <w:rFonts w:ascii="Palatino Linotype" w:hAnsi="Palatino Linotype" w:cs="Arial"/>
          <w:b/>
          <w:i/>
          <w:sz w:val="22"/>
          <w:szCs w:val="22"/>
          <w:lang w:eastAsia="es-MX"/>
        </w:rPr>
        <w:t>Los documentos</w:t>
      </w:r>
      <w:r w:rsidRPr="00792973">
        <w:rPr>
          <w:rFonts w:ascii="Palatino Linotype" w:hAnsi="Palatino Linotype" w:cs="Arial"/>
          <w:i/>
          <w:sz w:val="22"/>
          <w:szCs w:val="22"/>
          <w:lang w:eastAsia="es-MX"/>
        </w:rPr>
        <w:t xml:space="preserve"> señalados en la fracción I </w:t>
      </w:r>
      <w:r w:rsidRPr="00792973">
        <w:rPr>
          <w:rFonts w:ascii="Palatino Linotype" w:hAnsi="Palatino Linotype" w:cs="Arial"/>
          <w:b/>
          <w:i/>
          <w:sz w:val="22"/>
          <w:szCs w:val="22"/>
          <w:lang w:eastAsia="es-MX"/>
        </w:rPr>
        <w:t>deberán conservarse</w:t>
      </w:r>
      <w:r w:rsidRPr="00792973">
        <w:rPr>
          <w:rFonts w:ascii="Palatino Linotype" w:hAnsi="Palatino Linotype" w:cs="Arial"/>
          <w:i/>
          <w:sz w:val="22"/>
          <w:szCs w:val="22"/>
          <w:lang w:eastAsia="es-MX"/>
        </w:rPr>
        <w:t xml:space="preserve"> mientras dure la relación laboral y hasta un año después; </w:t>
      </w:r>
      <w:r w:rsidRPr="00792973">
        <w:rPr>
          <w:rFonts w:ascii="Palatino Linotype" w:hAnsi="Palatino Linotype" w:cs="Arial"/>
          <w:b/>
          <w:i/>
          <w:sz w:val="22"/>
          <w:szCs w:val="22"/>
          <w:lang w:eastAsia="es-MX"/>
        </w:rPr>
        <w:t>los señalados en las fracciones II</w:t>
      </w:r>
      <w:r w:rsidRPr="00792973">
        <w:rPr>
          <w:rFonts w:ascii="Palatino Linotype" w:hAnsi="Palatino Linotype" w:cs="Arial"/>
          <w:i/>
          <w:sz w:val="22"/>
          <w:szCs w:val="22"/>
          <w:lang w:eastAsia="es-MX"/>
        </w:rPr>
        <w:t xml:space="preserve">, III y IV, </w:t>
      </w:r>
      <w:r w:rsidRPr="00792973">
        <w:rPr>
          <w:rFonts w:ascii="Palatino Linotype" w:hAnsi="Palatino Linotype" w:cs="Arial"/>
          <w:b/>
          <w:i/>
          <w:sz w:val="22"/>
          <w:szCs w:val="22"/>
          <w:lang w:eastAsia="es-MX"/>
        </w:rPr>
        <w:t>durante el último año y un año después de que se extinga la relación laboral</w:t>
      </w:r>
      <w:r w:rsidRPr="00792973">
        <w:rPr>
          <w:rFonts w:ascii="Palatino Linotype" w:hAnsi="Palatino Linotype" w:cs="Arial"/>
          <w:i/>
          <w:sz w:val="22"/>
          <w:szCs w:val="22"/>
          <w:lang w:eastAsia="es-MX"/>
        </w:rPr>
        <w:t>; y los mencionados en la fracción V, conforme lo señal</w:t>
      </w:r>
      <w:r w:rsidR="00E91601" w:rsidRPr="00792973">
        <w:rPr>
          <w:rFonts w:ascii="Palatino Linotype" w:hAnsi="Palatino Linotype" w:cs="Arial"/>
          <w:i/>
          <w:sz w:val="22"/>
          <w:szCs w:val="22"/>
          <w:lang w:eastAsia="es-MX"/>
        </w:rPr>
        <w:t xml:space="preserve">en las Leyes que los rijan.” </w:t>
      </w:r>
      <w:r w:rsidRPr="00792973">
        <w:rPr>
          <w:rFonts w:ascii="Palatino Linotype" w:hAnsi="Palatino Linotype"/>
          <w:sz w:val="22"/>
          <w:szCs w:val="22"/>
        </w:rPr>
        <w:t>(Énfasis añadido)</w:t>
      </w:r>
    </w:p>
    <w:p w:rsidR="00B63CE6" w:rsidRPr="00792973" w:rsidRDefault="00B63CE6" w:rsidP="00B63CE6">
      <w:pPr>
        <w:spacing w:before="240" w:after="240" w:line="360" w:lineRule="auto"/>
        <w:jc w:val="both"/>
        <w:rPr>
          <w:rFonts w:ascii="Palatino Linotype" w:hAnsi="Palatino Linotype" w:cs="Arial"/>
        </w:rPr>
      </w:pPr>
      <w:r w:rsidRPr="00792973">
        <w:rPr>
          <w:rFonts w:ascii="Palatino Linotype" w:hAnsi="Palatino Linotype" w:cs="Arial"/>
        </w:rPr>
        <w:lastRenderedPageBreak/>
        <w:t xml:space="preserve">Atento a lo transcrito, es que resulta dable señalar que la nómina es el listado de los trabajadores de una institución para realizar los pagos periódicos de los trabajadores, que deberá incluir las percepciones brutas, </w:t>
      </w:r>
      <w:r w:rsidRPr="00792973">
        <w:rPr>
          <w:rFonts w:ascii="Palatino Linotype" w:hAnsi="Palatino Linotype" w:cs="Arial"/>
          <w:b/>
        </w:rPr>
        <w:t>deducciones</w:t>
      </w:r>
      <w:r w:rsidRPr="00792973">
        <w:rPr>
          <w:rFonts w:ascii="Palatino Linotype" w:hAnsi="Palatino Linotype" w:cs="Arial"/>
        </w:rPr>
        <w:t xml:space="preserve"> y el neto a recibir.</w:t>
      </w:r>
    </w:p>
    <w:p w:rsidR="00B63CE6" w:rsidRPr="00792973" w:rsidRDefault="00B63CE6" w:rsidP="00B63CE6">
      <w:pPr>
        <w:spacing w:before="240" w:after="240" w:line="360" w:lineRule="auto"/>
        <w:jc w:val="both"/>
        <w:rPr>
          <w:rFonts w:ascii="Palatino Linotype" w:hAnsi="Palatino Linotype"/>
        </w:rPr>
      </w:pPr>
      <w:r w:rsidRPr="00792973">
        <w:rPr>
          <w:rFonts w:ascii="Palatino Linotype" w:hAnsi="Palatino Linotype"/>
        </w:rPr>
        <w:t xml:space="preserve">De igual forma, la Constitución </w:t>
      </w:r>
      <w:r w:rsidRPr="00792973">
        <w:rPr>
          <w:rFonts w:ascii="Palatino Linotype" w:hAnsi="Palatino Linotype" w:cs="Arial"/>
        </w:rPr>
        <w:t>Política</w:t>
      </w:r>
      <w:r w:rsidRPr="00792973">
        <w:rPr>
          <w:rFonts w:ascii="Palatino Linotype" w:hAnsi="Palatino Linotype"/>
        </w:rPr>
        <w:t xml:space="preserve"> del Estado Libre y Soberano de México dispone en lo relativo a las remuneraciones de los servidores públicos, lo siguiente:</w:t>
      </w:r>
    </w:p>
    <w:p w:rsidR="00B63CE6" w:rsidRPr="00792973" w:rsidRDefault="00B63CE6" w:rsidP="00E91601">
      <w:pPr>
        <w:ind w:left="851" w:right="902"/>
        <w:jc w:val="both"/>
        <w:rPr>
          <w:rFonts w:ascii="Palatino Linotype" w:hAnsi="Palatino Linotype" w:cs="Arial"/>
          <w:bCs/>
          <w:i/>
          <w:sz w:val="22"/>
          <w:szCs w:val="22"/>
        </w:rPr>
      </w:pPr>
      <w:r w:rsidRPr="00792973">
        <w:rPr>
          <w:rFonts w:ascii="Palatino Linotype" w:hAnsi="Palatino Linotype" w:cs="Arial"/>
          <w:b/>
          <w:bCs/>
          <w:i/>
          <w:sz w:val="22"/>
          <w:szCs w:val="22"/>
        </w:rPr>
        <w:t xml:space="preserve">“Artículo 147.- </w:t>
      </w:r>
      <w:r w:rsidRPr="00792973">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792973">
        <w:rPr>
          <w:rFonts w:ascii="Palatino Linotype" w:hAnsi="Palatino Linotype" w:cs="Arial"/>
          <w:b/>
          <w:bCs/>
          <w:i/>
          <w:sz w:val="22"/>
          <w:szCs w:val="22"/>
        </w:rPr>
        <w:t>los miembros de los ayuntamientos</w:t>
      </w:r>
      <w:r w:rsidRPr="00792973">
        <w:rPr>
          <w:rFonts w:ascii="Palatino Linotype" w:hAnsi="Palatino Linotype" w:cs="Arial"/>
          <w:bCs/>
          <w:i/>
          <w:sz w:val="22"/>
          <w:szCs w:val="22"/>
        </w:rPr>
        <w:t xml:space="preserve"> </w:t>
      </w:r>
      <w:r w:rsidRPr="00792973">
        <w:rPr>
          <w:rFonts w:ascii="Palatino Linotype" w:hAnsi="Palatino Linotype" w:cs="Arial"/>
          <w:b/>
          <w:bCs/>
          <w:i/>
          <w:sz w:val="22"/>
          <w:szCs w:val="22"/>
        </w:rPr>
        <w:t>y demás servidores públicos municipales</w:t>
      </w:r>
      <w:r w:rsidRPr="00792973">
        <w:rPr>
          <w:rFonts w:ascii="Palatino Linotype" w:hAnsi="Palatino Linotype" w:cs="Arial"/>
          <w:bCs/>
          <w:i/>
          <w:sz w:val="22"/>
          <w:szCs w:val="22"/>
        </w:rPr>
        <w:t xml:space="preserve"> </w:t>
      </w:r>
      <w:r w:rsidRPr="00792973">
        <w:rPr>
          <w:rFonts w:ascii="Palatino Linotype" w:hAnsi="Palatino Linotype" w:cs="Arial"/>
          <w:b/>
          <w:bCs/>
          <w:i/>
          <w:sz w:val="22"/>
          <w:szCs w:val="22"/>
        </w:rPr>
        <w:t>recibirán una retribución adecuada e irrenunciable por el desempeño de su empleo, cargo o comisión,</w:t>
      </w:r>
      <w:r w:rsidRPr="00792973">
        <w:rPr>
          <w:rFonts w:ascii="Palatino Linotype" w:hAnsi="Palatino Linotype" w:cs="Arial"/>
          <w:bCs/>
          <w:i/>
          <w:sz w:val="22"/>
          <w:szCs w:val="22"/>
        </w:rPr>
        <w:t xml:space="preserve"> que será determinada en el presupuesto de egresos que corresponda.”</w:t>
      </w:r>
      <w:r w:rsidRPr="00792973">
        <w:rPr>
          <w:rFonts w:ascii="Palatino Linotype" w:hAnsi="Palatino Linotype" w:cs="Arial"/>
          <w:i/>
          <w:sz w:val="22"/>
          <w:szCs w:val="22"/>
        </w:rPr>
        <w:t xml:space="preserve"> (Sic)</w:t>
      </w:r>
    </w:p>
    <w:p w:rsidR="00B63CE6" w:rsidRPr="00792973" w:rsidRDefault="00B63CE6" w:rsidP="00B63CE6">
      <w:pPr>
        <w:spacing w:before="240" w:after="240" w:line="360" w:lineRule="auto"/>
        <w:jc w:val="both"/>
        <w:rPr>
          <w:rFonts w:ascii="Palatino Linotype" w:hAnsi="Palatino Linotype" w:cs="Arial"/>
        </w:rPr>
      </w:pPr>
      <w:r w:rsidRPr="00792973">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w:t>
      </w:r>
      <w:r w:rsidR="00EF7977" w:rsidRPr="00792973">
        <w:rPr>
          <w:rFonts w:ascii="Palatino Linotype" w:hAnsi="Palatino Linotype" w:cs="Arial"/>
        </w:rPr>
        <w:t>,</w:t>
      </w:r>
      <w:r w:rsidRPr="00792973">
        <w:rPr>
          <w:rFonts w:ascii="Palatino Linotype" w:hAnsi="Palatino Linotype" w:cs="Arial"/>
        </w:rPr>
        <w:t xml:space="preserve"> fracción XXXII, que es del tenor literal siguiente:</w:t>
      </w:r>
    </w:p>
    <w:p w:rsidR="00B63CE6" w:rsidRPr="00792973" w:rsidRDefault="00B63CE6" w:rsidP="00E91601">
      <w:pPr>
        <w:ind w:left="851" w:right="992"/>
        <w:jc w:val="both"/>
        <w:rPr>
          <w:rFonts w:ascii="Palatino Linotype" w:hAnsi="Palatino Linotype" w:cs="Arial"/>
          <w:bCs/>
          <w:i/>
          <w:sz w:val="22"/>
          <w:szCs w:val="22"/>
        </w:rPr>
      </w:pPr>
      <w:r w:rsidRPr="00792973">
        <w:rPr>
          <w:rFonts w:ascii="Palatino Linotype" w:hAnsi="Palatino Linotype" w:cs="Arial"/>
          <w:bCs/>
          <w:i/>
          <w:sz w:val="22"/>
          <w:szCs w:val="22"/>
        </w:rPr>
        <w:t>“</w:t>
      </w:r>
      <w:r w:rsidRPr="00792973">
        <w:rPr>
          <w:rFonts w:ascii="Palatino Linotype" w:hAnsi="Palatino Linotype" w:cs="Arial"/>
          <w:b/>
          <w:bCs/>
          <w:i/>
          <w:sz w:val="22"/>
          <w:szCs w:val="22"/>
        </w:rPr>
        <w:t>Artículo 3.-</w:t>
      </w:r>
      <w:r w:rsidRPr="00792973">
        <w:rPr>
          <w:rFonts w:ascii="Palatino Linotype" w:hAnsi="Palatino Linotype" w:cs="Arial"/>
          <w:bCs/>
          <w:i/>
          <w:sz w:val="22"/>
          <w:szCs w:val="22"/>
        </w:rPr>
        <w:t xml:space="preserve"> Para efectos de este Código, Ley de Ingresos del Estado y del Presupuesto de Egresos se entenderá por:</w:t>
      </w:r>
    </w:p>
    <w:p w:rsidR="00B63CE6" w:rsidRPr="00792973" w:rsidRDefault="00B63CE6" w:rsidP="00E91601">
      <w:pPr>
        <w:ind w:left="851" w:right="992"/>
        <w:jc w:val="both"/>
        <w:rPr>
          <w:rFonts w:ascii="Palatino Linotype" w:hAnsi="Palatino Linotype" w:cs="Arial"/>
          <w:bCs/>
          <w:i/>
          <w:sz w:val="22"/>
          <w:szCs w:val="22"/>
        </w:rPr>
      </w:pPr>
      <w:r w:rsidRPr="00792973">
        <w:rPr>
          <w:rFonts w:ascii="Palatino Linotype" w:hAnsi="Palatino Linotype" w:cs="Arial"/>
          <w:bCs/>
          <w:i/>
          <w:sz w:val="22"/>
          <w:szCs w:val="22"/>
        </w:rPr>
        <w:t>…</w:t>
      </w:r>
    </w:p>
    <w:p w:rsidR="00B63CE6" w:rsidRPr="00792973" w:rsidRDefault="00B63CE6" w:rsidP="00E91601">
      <w:pPr>
        <w:ind w:left="851" w:right="992"/>
        <w:jc w:val="both"/>
        <w:rPr>
          <w:rFonts w:ascii="Palatino Linotype" w:hAnsi="Palatino Linotype" w:cs="Arial"/>
          <w:bCs/>
          <w:i/>
          <w:sz w:val="22"/>
          <w:szCs w:val="22"/>
        </w:rPr>
      </w:pPr>
      <w:r w:rsidRPr="00792973">
        <w:rPr>
          <w:rFonts w:ascii="Palatino Linotype" w:hAnsi="Palatino Linotype" w:cs="Arial"/>
          <w:b/>
          <w:bCs/>
          <w:i/>
          <w:sz w:val="22"/>
          <w:szCs w:val="22"/>
        </w:rPr>
        <w:t xml:space="preserve">XXXII. Remuneración: </w:t>
      </w:r>
      <w:r w:rsidRPr="00792973">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r w:rsidRPr="00792973">
        <w:rPr>
          <w:rFonts w:ascii="Palatino Linotype" w:hAnsi="Palatino Linotype" w:cs="Arial"/>
          <w:i/>
          <w:sz w:val="22"/>
          <w:szCs w:val="22"/>
        </w:rPr>
        <w:t xml:space="preserve"> (Sic)</w:t>
      </w:r>
    </w:p>
    <w:p w:rsidR="00B63CE6" w:rsidRPr="00792973" w:rsidRDefault="00B63CE6" w:rsidP="00B63CE6">
      <w:pPr>
        <w:spacing w:before="240" w:after="240" w:line="360" w:lineRule="auto"/>
        <w:jc w:val="both"/>
        <w:rPr>
          <w:rFonts w:ascii="Palatino Linotype" w:hAnsi="Palatino Linotype" w:cs="Arial"/>
        </w:rPr>
      </w:pPr>
      <w:r w:rsidRPr="00792973">
        <w:rPr>
          <w:rFonts w:ascii="Palatino Linotype" w:hAnsi="Palatino Linotype" w:cs="Arial"/>
        </w:rPr>
        <w:t xml:space="preserve">Al respecto, la Ley de Transparencia y Acceso a la Información Pública del Estado de México y Municipios, dispone en su penúltimo párrafo del artículo 23, que los Sujetos Obligados deberán hacer pública toda aquella información relativa a los montos y </w:t>
      </w:r>
      <w:r w:rsidRPr="00792973">
        <w:rPr>
          <w:rFonts w:ascii="Palatino Linotype" w:hAnsi="Palatino Linotype" w:cs="Arial"/>
        </w:rPr>
        <w:lastRenderedPageBreak/>
        <w:t>personas a las que entreguen recursos, atento a ello es que surge la obligación de generar la información relacionada con la nómina solicitada.</w:t>
      </w:r>
    </w:p>
    <w:p w:rsidR="009B6D43" w:rsidRPr="00792973" w:rsidRDefault="009B6D43" w:rsidP="009B6D43">
      <w:pPr>
        <w:spacing w:line="360" w:lineRule="auto"/>
        <w:jc w:val="both"/>
        <w:rPr>
          <w:rFonts w:ascii="Palatino Linotype" w:hAnsi="Palatino Linotype" w:cs="Arial"/>
        </w:rPr>
      </w:pPr>
      <w:r w:rsidRPr="00792973">
        <w:rPr>
          <w:rFonts w:ascii="Palatino Linotype" w:hAnsi="Palatino Linotype" w:cs="Arial"/>
        </w:rPr>
        <w:t>Ahora bien, tratándose de servidores públicos de los Municipios la Ley del Trabajo de los Servidores P</w:t>
      </w:r>
      <w:r w:rsidR="00EF7977" w:rsidRPr="00792973">
        <w:rPr>
          <w:rFonts w:ascii="Palatino Linotype" w:hAnsi="Palatino Linotype" w:cs="Arial"/>
        </w:rPr>
        <w:t xml:space="preserve">úblicos del Estado y Municipios en su artículo 220-K, </w:t>
      </w:r>
      <w:r w:rsidRPr="00792973">
        <w:rPr>
          <w:rFonts w:ascii="Palatino Linotype" w:hAnsi="Palatino Linotype" w:cs="Arial"/>
        </w:rPr>
        <w:t>fracciones II y</w:t>
      </w:r>
      <w:r w:rsidR="00EF7977" w:rsidRPr="00792973">
        <w:rPr>
          <w:rFonts w:ascii="Palatino Linotype" w:hAnsi="Palatino Linotype" w:cs="Arial"/>
        </w:rPr>
        <w:t xml:space="preserve"> IV y último párrafo, establece</w:t>
      </w:r>
      <w:r w:rsidRPr="00792973">
        <w:rPr>
          <w:rFonts w:ascii="Palatino Linotype" w:hAnsi="Palatino Linotype" w:cs="Arial"/>
        </w:rPr>
        <w:t xml:space="preserve"> lo siguiente:</w:t>
      </w:r>
    </w:p>
    <w:p w:rsidR="009B6D43" w:rsidRPr="00792973" w:rsidRDefault="009B6D43" w:rsidP="00E91601">
      <w:pPr>
        <w:tabs>
          <w:tab w:val="left" w:pos="9072"/>
        </w:tabs>
        <w:ind w:left="851" w:right="902"/>
        <w:jc w:val="both"/>
        <w:rPr>
          <w:rFonts w:ascii="Palatino Linotype" w:hAnsi="Palatino Linotype"/>
          <w:bCs/>
          <w:i/>
          <w:sz w:val="22"/>
        </w:rPr>
      </w:pPr>
      <w:r w:rsidRPr="00792973">
        <w:rPr>
          <w:rFonts w:ascii="Palatino Linotype" w:hAnsi="Palatino Linotype"/>
          <w:b/>
          <w:bCs/>
          <w:i/>
          <w:sz w:val="22"/>
        </w:rPr>
        <w:t>“ARTÍCULO 220 K.-</w:t>
      </w:r>
      <w:r w:rsidRPr="00792973">
        <w:rPr>
          <w:rFonts w:ascii="Palatino Linotype" w:hAnsi="Palatino Linotype"/>
          <w:bCs/>
          <w:i/>
          <w:sz w:val="22"/>
        </w:rPr>
        <w:t xml:space="preserve"> La institución o dependencia pública tiene la obligación de conservar y exhibir en el proceso los documentos que a continuación se precisan:</w:t>
      </w:r>
    </w:p>
    <w:p w:rsidR="009B6D43" w:rsidRPr="00792973" w:rsidRDefault="009B6D43" w:rsidP="00E91601">
      <w:pPr>
        <w:tabs>
          <w:tab w:val="left" w:pos="9072"/>
        </w:tabs>
        <w:ind w:left="851" w:right="902"/>
        <w:jc w:val="both"/>
        <w:rPr>
          <w:rFonts w:ascii="Palatino Linotype" w:hAnsi="Palatino Linotype"/>
          <w:bCs/>
          <w:i/>
          <w:sz w:val="22"/>
        </w:rPr>
      </w:pPr>
      <w:r w:rsidRPr="00792973">
        <w:rPr>
          <w:rFonts w:ascii="Palatino Linotype" w:hAnsi="Palatino Linotype"/>
          <w:bCs/>
          <w:i/>
          <w:sz w:val="22"/>
        </w:rPr>
        <w:t xml:space="preserve">II. </w:t>
      </w:r>
      <w:r w:rsidRPr="00792973">
        <w:rPr>
          <w:rFonts w:ascii="Palatino Linotype" w:hAnsi="Palatino Linotype"/>
          <w:b/>
          <w:bCs/>
          <w:i/>
          <w:sz w:val="22"/>
        </w:rPr>
        <w:t>Recibos de pagos de salarios</w:t>
      </w:r>
      <w:r w:rsidRPr="00792973">
        <w:rPr>
          <w:rFonts w:ascii="Palatino Linotype" w:hAnsi="Palatino Linotype"/>
          <w:bCs/>
          <w:i/>
          <w:sz w:val="22"/>
        </w:rPr>
        <w:t xml:space="preserve"> o las constancias documentales del pago de salario cuando sea por depósito o mediante información electrónica;</w:t>
      </w:r>
    </w:p>
    <w:p w:rsidR="009B6D43" w:rsidRPr="00792973" w:rsidRDefault="009B6D43" w:rsidP="00E91601">
      <w:pPr>
        <w:tabs>
          <w:tab w:val="left" w:pos="9072"/>
        </w:tabs>
        <w:ind w:left="851" w:right="902"/>
        <w:jc w:val="both"/>
        <w:rPr>
          <w:rFonts w:ascii="Palatino Linotype" w:hAnsi="Palatino Linotype"/>
          <w:b/>
          <w:bCs/>
          <w:i/>
          <w:sz w:val="22"/>
        </w:rPr>
      </w:pPr>
      <w:r w:rsidRPr="00792973">
        <w:rPr>
          <w:rFonts w:ascii="Palatino Linotype" w:hAnsi="Palatino Linotype"/>
          <w:bCs/>
          <w:i/>
          <w:sz w:val="22"/>
        </w:rPr>
        <w:t xml:space="preserve">IV. </w:t>
      </w:r>
      <w:r w:rsidRPr="00792973">
        <w:rPr>
          <w:rFonts w:ascii="Palatino Linotype" w:hAnsi="Palatino Linotype"/>
          <w:b/>
          <w:bCs/>
          <w:i/>
          <w:sz w:val="22"/>
        </w:rPr>
        <w:t>Recibos o las constancias de depósito o del medio de información magnética o electrónica que sean utilizadas para el pago de salarios, prima vacacional, aguinaldo y demás prestaciones establecidas en la presente ley; y</w:t>
      </w:r>
    </w:p>
    <w:p w:rsidR="009B6D43" w:rsidRPr="00792973" w:rsidRDefault="009B6D43" w:rsidP="00E91601">
      <w:pPr>
        <w:tabs>
          <w:tab w:val="left" w:pos="9072"/>
        </w:tabs>
        <w:ind w:left="851" w:right="902"/>
        <w:jc w:val="both"/>
        <w:rPr>
          <w:rFonts w:ascii="Palatino Linotype" w:hAnsi="Palatino Linotype"/>
          <w:bCs/>
          <w:i/>
          <w:sz w:val="22"/>
        </w:rPr>
      </w:pPr>
      <w:r w:rsidRPr="00792973">
        <w:rPr>
          <w:rFonts w:ascii="Palatino Linotype" w:hAnsi="Palatino Linotype"/>
          <w:bCs/>
          <w:i/>
          <w:sz w:val="22"/>
        </w:rPr>
        <w:t xml:space="preserve">Los documentos señalados en la fracción I de este artículo, deberán conservarse mientras dure la relación laboral y hasta un año después; los señalados por las fracciones </w:t>
      </w:r>
      <w:r w:rsidRPr="00792973">
        <w:rPr>
          <w:rFonts w:ascii="Palatino Linotype" w:hAnsi="Palatino Linotype"/>
          <w:b/>
          <w:bCs/>
          <w:i/>
          <w:sz w:val="22"/>
        </w:rPr>
        <w:t>II, III, IV durante el último año y un año después de que se extinga la relación laboral,</w:t>
      </w:r>
      <w:r w:rsidRPr="00792973">
        <w:rPr>
          <w:rFonts w:ascii="Palatino Linotype" w:hAnsi="Palatino Linotype"/>
          <w:bCs/>
          <w:i/>
          <w:sz w:val="22"/>
        </w:rPr>
        <w:t xml:space="preserve"> y los mencionados en la fracción V, conforme lo señalen las leyes que los rijan.</w:t>
      </w:r>
    </w:p>
    <w:p w:rsidR="009B6D43" w:rsidRPr="00792973" w:rsidRDefault="009B6D43" w:rsidP="00E91601">
      <w:pPr>
        <w:tabs>
          <w:tab w:val="left" w:pos="9072"/>
        </w:tabs>
        <w:ind w:left="851" w:right="902"/>
        <w:jc w:val="both"/>
        <w:rPr>
          <w:rFonts w:ascii="Palatino Linotype" w:hAnsi="Palatino Linotype"/>
          <w:bCs/>
          <w:i/>
          <w:sz w:val="22"/>
        </w:rPr>
      </w:pPr>
      <w:r w:rsidRPr="00792973">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9B6D43" w:rsidRPr="00792973" w:rsidRDefault="009B6D43" w:rsidP="00E91601">
      <w:pPr>
        <w:ind w:left="851" w:right="902"/>
        <w:jc w:val="both"/>
        <w:rPr>
          <w:rFonts w:ascii="Palatino Linotype" w:hAnsi="Palatino Linotype"/>
          <w:bCs/>
          <w:i/>
          <w:sz w:val="22"/>
        </w:rPr>
      </w:pPr>
      <w:r w:rsidRPr="00792973">
        <w:rPr>
          <w:rFonts w:ascii="Palatino Linotype" w:hAnsi="Palatino Linotype"/>
          <w:bCs/>
          <w:i/>
          <w:sz w:val="22"/>
        </w:rPr>
        <w:t>El incumplimiento por lo dispuesto por este artículo, establecerá la presunción de ser ciertos los hechos que el actor exprese en su demanda, en relación con tales documentos, salvo prueba en contrario.</w:t>
      </w:r>
      <w:r w:rsidRPr="00792973">
        <w:rPr>
          <w:rFonts w:ascii="Palatino Linotype" w:hAnsi="Palatino Linotype"/>
          <w:b/>
          <w:bCs/>
          <w:i/>
          <w:sz w:val="22"/>
        </w:rPr>
        <w:t>”</w:t>
      </w:r>
    </w:p>
    <w:p w:rsidR="009B6D43" w:rsidRPr="00792973" w:rsidRDefault="009B6D43" w:rsidP="00E91601">
      <w:pPr>
        <w:ind w:left="851" w:right="902"/>
        <w:jc w:val="both"/>
        <w:rPr>
          <w:rFonts w:ascii="Palatino Linotype" w:hAnsi="Palatino Linotype"/>
          <w:sz w:val="22"/>
        </w:rPr>
      </w:pPr>
      <w:r w:rsidRPr="00792973">
        <w:rPr>
          <w:rFonts w:ascii="Palatino Linotype" w:hAnsi="Palatino Linotype"/>
          <w:sz w:val="22"/>
        </w:rPr>
        <w:t>(Énfasis añadido)</w:t>
      </w:r>
    </w:p>
    <w:p w:rsidR="009B6D43" w:rsidRPr="00792973" w:rsidRDefault="009B6D43" w:rsidP="009B6D43">
      <w:pPr>
        <w:ind w:left="851" w:right="900"/>
        <w:jc w:val="both"/>
        <w:rPr>
          <w:rFonts w:ascii="Palatino Linotype" w:hAnsi="Palatino Linotype"/>
          <w:bCs/>
          <w:sz w:val="22"/>
        </w:rPr>
      </w:pPr>
    </w:p>
    <w:p w:rsidR="009B6D43" w:rsidRPr="00792973" w:rsidRDefault="009B6D43" w:rsidP="009B6D43">
      <w:pPr>
        <w:spacing w:line="360" w:lineRule="auto"/>
        <w:jc w:val="both"/>
        <w:rPr>
          <w:rFonts w:ascii="Palatino Linotype" w:hAnsi="Palatino Linotype" w:cs="Arial"/>
        </w:rPr>
      </w:pPr>
      <w:r w:rsidRPr="00792973">
        <w:rPr>
          <w:rFonts w:ascii="Palatino Linotype" w:hAnsi="Palatino Linotype" w:cs="Arial"/>
        </w:rPr>
        <w:t xml:space="preserve">De lo anterior, se advierte que toda institución pública o dependencia pública del Estado de México </w:t>
      </w:r>
      <w:r w:rsidRPr="00792973">
        <w:rPr>
          <w:rFonts w:ascii="Palatino Linotype" w:hAnsi="Palatino Linotype" w:cs="Arial"/>
          <w:b/>
        </w:rPr>
        <w:t>debe conservar los recibos o constancias de pago de salarios</w:t>
      </w:r>
      <w:r w:rsidRPr="00792973">
        <w:rPr>
          <w:rFonts w:ascii="Palatino Linotype" w:hAnsi="Palatino Linotype" w:cs="Arial"/>
        </w:rPr>
        <w:t xml:space="preserve">, prima vacacional, </w:t>
      </w:r>
      <w:r w:rsidRPr="00792973">
        <w:rPr>
          <w:rFonts w:ascii="Palatino Linotype" w:hAnsi="Palatino Linotype" w:cs="Arial"/>
          <w:b/>
        </w:rPr>
        <w:t>aguinaldo</w:t>
      </w:r>
      <w:r w:rsidRPr="00792973">
        <w:rPr>
          <w:rFonts w:ascii="Palatino Linotype" w:hAnsi="Palatino Linotype" w:cs="Arial"/>
        </w:rPr>
        <w:t xml:space="preserve"> y demás prestaciones legales de acuerdo con la forma en que se haya realizado el pago, es decir, en efectivo, cheque, depósito, transferencia u otra, </w:t>
      </w:r>
      <w:r w:rsidRPr="00792973">
        <w:rPr>
          <w:rFonts w:ascii="Palatino Linotype" w:hAnsi="Palatino Linotype" w:cs="Arial"/>
          <w:b/>
        </w:rPr>
        <w:t xml:space="preserve">debiendo conservar dicha documentación durante el último año y un año después de que se extingue la relación laboral </w:t>
      </w:r>
      <w:r w:rsidRPr="00792973">
        <w:rPr>
          <w:rFonts w:ascii="Palatino Linotype" w:hAnsi="Palatino Linotype" w:cs="Arial"/>
        </w:rPr>
        <w:t xml:space="preserve">a través de los sistemas de digitalización o de </w:t>
      </w:r>
      <w:r w:rsidRPr="00792973">
        <w:rPr>
          <w:rFonts w:ascii="Palatino Linotype" w:hAnsi="Palatino Linotype" w:cs="Arial"/>
        </w:rPr>
        <w:lastRenderedPageBreak/>
        <w:t xml:space="preserve">información magnética o electrónica, </w:t>
      </w:r>
      <w:r w:rsidRPr="00792973">
        <w:rPr>
          <w:rFonts w:ascii="Palatino Linotype" w:hAnsi="Palatino Linotype" w:cs="Arial"/>
          <w:b/>
        </w:rPr>
        <w:t>por concepto de pagos de salarios, y de prestaciones tales como el aguinaldo</w:t>
      </w:r>
      <w:r w:rsidR="00BF2A9E" w:rsidRPr="00792973">
        <w:rPr>
          <w:rStyle w:val="Refdenotaalpie"/>
          <w:rFonts w:ascii="Palatino Linotype" w:hAnsi="Palatino Linotype" w:cs="Arial"/>
          <w:b/>
        </w:rPr>
        <w:footnoteReference w:id="1"/>
      </w:r>
      <w:r w:rsidRPr="00792973">
        <w:rPr>
          <w:rFonts w:ascii="Palatino Linotype" w:hAnsi="Palatino Linotype" w:cs="Arial"/>
          <w:b/>
        </w:rPr>
        <w:t>.</w:t>
      </w:r>
      <w:r w:rsidRPr="00792973">
        <w:rPr>
          <w:rFonts w:ascii="Palatino Linotype" w:hAnsi="Palatino Linotype" w:cs="Arial"/>
        </w:rPr>
        <w:t xml:space="preserve"> </w:t>
      </w:r>
    </w:p>
    <w:p w:rsidR="00B63CE6" w:rsidRPr="00792973" w:rsidRDefault="00B63CE6" w:rsidP="00B63CE6">
      <w:pPr>
        <w:spacing w:before="240" w:after="240" w:line="360" w:lineRule="auto"/>
        <w:jc w:val="both"/>
        <w:rPr>
          <w:rFonts w:ascii="Palatino Linotype" w:hAnsi="Palatino Linotype" w:cs="Arial"/>
        </w:rPr>
      </w:pPr>
      <w:r w:rsidRPr="00792973">
        <w:rPr>
          <w:rFonts w:ascii="Palatino Linotype" w:hAnsi="Palatino Linotype" w:cs="Arial"/>
        </w:rPr>
        <w:t>Ahora bien, el artículo 350 del Código Financiero del Estado de México dispone lo que se transcribe a continuación:</w:t>
      </w:r>
    </w:p>
    <w:p w:rsidR="00B63CE6" w:rsidRPr="00792973" w:rsidRDefault="00B63CE6" w:rsidP="00E91601">
      <w:pPr>
        <w:ind w:left="851" w:right="902"/>
        <w:jc w:val="both"/>
        <w:rPr>
          <w:rFonts w:ascii="Palatino Linotype" w:hAnsi="Palatino Linotype" w:cs="Arial"/>
          <w:bCs/>
          <w:i/>
          <w:sz w:val="22"/>
          <w:szCs w:val="22"/>
        </w:rPr>
      </w:pPr>
      <w:r w:rsidRPr="00792973">
        <w:rPr>
          <w:rFonts w:ascii="Palatino Linotype" w:hAnsi="Palatino Linotype"/>
          <w:i/>
          <w:sz w:val="22"/>
          <w:szCs w:val="22"/>
        </w:rPr>
        <w:t>“</w:t>
      </w:r>
      <w:r w:rsidRPr="00792973">
        <w:rPr>
          <w:rFonts w:ascii="Palatino Linotype" w:hAnsi="Palatino Linotype"/>
          <w:b/>
          <w:i/>
          <w:sz w:val="22"/>
          <w:szCs w:val="22"/>
        </w:rPr>
        <w:t>Artículo 350.-</w:t>
      </w:r>
      <w:r w:rsidRPr="00792973">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792973">
        <w:rPr>
          <w:rFonts w:ascii="Palatino Linotype" w:hAnsi="Palatino Linotype" w:cs="Arial"/>
          <w:bCs/>
          <w:i/>
          <w:sz w:val="22"/>
          <w:szCs w:val="22"/>
        </w:rPr>
        <w:t xml:space="preserve">Fiscalización del Estado de México, la siguiente información: </w:t>
      </w:r>
    </w:p>
    <w:p w:rsidR="00B63CE6" w:rsidRPr="00792973" w:rsidRDefault="00B63CE6" w:rsidP="00E91601">
      <w:pPr>
        <w:ind w:left="851" w:right="902"/>
        <w:jc w:val="both"/>
        <w:rPr>
          <w:rFonts w:ascii="Palatino Linotype" w:hAnsi="Palatino Linotype" w:cs="Arial"/>
          <w:bCs/>
          <w:i/>
          <w:sz w:val="22"/>
          <w:szCs w:val="22"/>
        </w:rPr>
      </w:pPr>
      <w:r w:rsidRPr="00792973">
        <w:rPr>
          <w:rFonts w:ascii="Palatino Linotype" w:hAnsi="Palatino Linotype" w:cs="Arial"/>
          <w:bCs/>
          <w:i/>
          <w:sz w:val="22"/>
          <w:szCs w:val="22"/>
        </w:rPr>
        <w:t xml:space="preserve">I. Información patrimonial. </w:t>
      </w:r>
    </w:p>
    <w:p w:rsidR="00B63CE6" w:rsidRPr="00792973" w:rsidRDefault="00B63CE6" w:rsidP="00E91601">
      <w:pPr>
        <w:ind w:left="851" w:right="902"/>
        <w:jc w:val="both"/>
        <w:rPr>
          <w:rFonts w:ascii="Palatino Linotype" w:hAnsi="Palatino Linotype" w:cs="Arial"/>
          <w:bCs/>
          <w:i/>
          <w:sz w:val="22"/>
          <w:szCs w:val="22"/>
        </w:rPr>
      </w:pPr>
      <w:r w:rsidRPr="00792973">
        <w:rPr>
          <w:rFonts w:ascii="Palatino Linotype" w:hAnsi="Palatino Linotype" w:cs="Arial"/>
          <w:bCs/>
          <w:i/>
          <w:sz w:val="22"/>
          <w:szCs w:val="22"/>
        </w:rPr>
        <w:t xml:space="preserve">II. Información presupuestal. </w:t>
      </w:r>
    </w:p>
    <w:p w:rsidR="00B63CE6" w:rsidRPr="00792973" w:rsidRDefault="00B63CE6" w:rsidP="00E91601">
      <w:pPr>
        <w:ind w:left="851" w:right="902"/>
        <w:jc w:val="both"/>
        <w:rPr>
          <w:rFonts w:ascii="Palatino Linotype" w:hAnsi="Palatino Linotype" w:cs="Arial"/>
          <w:bCs/>
          <w:i/>
          <w:sz w:val="22"/>
          <w:szCs w:val="22"/>
        </w:rPr>
      </w:pPr>
      <w:r w:rsidRPr="00792973">
        <w:rPr>
          <w:rFonts w:ascii="Palatino Linotype" w:hAnsi="Palatino Linotype" w:cs="Arial"/>
          <w:bCs/>
          <w:i/>
          <w:sz w:val="22"/>
          <w:szCs w:val="22"/>
        </w:rPr>
        <w:t xml:space="preserve">III. Información de la obra pública. </w:t>
      </w:r>
    </w:p>
    <w:p w:rsidR="00B63CE6" w:rsidRPr="00792973" w:rsidRDefault="00B63CE6" w:rsidP="00E91601">
      <w:pPr>
        <w:ind w:left="851" w:right="902"/>
        <w:jc w:val="both"/>
        <w:rPr>
          <w:rFonts w:ascii="Palatino Linotype" w:hAnsi="Palatino Linotype" w:cs="Arial"/>
          <w:bCs/>
          <w:i/>
          <w:sz w:val="22"/>
          <w:szCs w:val="22"/>
        </w:rPr>
      </w:pPr>
      <w:r w:rsidRPr="00792973">
        <w:rPr>
          <w:rFonts w:ascii="Palatino Linotype" w:hAnsi="Palatino Linotype" w:cs="Arial"/>
          <w:bCs/>
          <w:i/>
          <w:sz w:val="22"/>
          <w:szCs w:val="22"/>
        </w:rPr>
        <w:t xml:space="preserve">IV. Información de nómina.” </w:t>
      </w:r>
      <w:r w:rsidRPr="00792973">
        <w:rPr>
          <w:rFonts w:ascii="Palatino Linotype" w:hAnsi="Palatino Linotype" w:cs="Arial"/>
          <w:i/>
          <w:sz w:val="22"/>
          <w:szCs w:val="22"/>
        </w:rPr>
        <w:t>(Sic)</w:t>
      </w:r>
    </w:p>
    <w:p w:rsidR="00B63CE6" w:rsidRPr="00792973" w:rsidRDefault="00B63CE6" w:rsidP="00B63CE6">
      <w:pPr>
        <w:spacing w:before="240" w:after="240" w:line="360" w:lineRule="auto"/>
        <w:jc w:val="both"/>
        <w:rPr>
          <w:rFonts w:ascii="Palatino Linotype" w:hAnsi="Palatino Linotype"/>
        </w:rPr>
      </w:pPr>
      <w:r w:rsidRPr="00792973">
        <w:rPr>
          <w:rFonts w:ascii="Palatino Linotype" w:hAnsi="Palatino Linotype"/>
        </w:rPr>
        <w:t xml:space="preserve">De igual forma, </w:t>
      </w:r>
      <w:r w:rsidRPr="00792973">
        <w:rPr>
          <w:rFonts w:ascii="Palatino Linotype" w:eastAsia="MS Mincho" w:hAnsi="Palatino Linotype" w:cs="Arial"/>
          <w:lang w:val="es-ES_tradnl"/>
        </w:rPr>
        <w:t xml:space="preserve">las </w:t>
      </w:r>
      <w:r w:rsidRPr="00792973">
        <w:rPr>
          <w:rFonts w:ascii="Palatino Linotype" w:hAnsi="Palatino Linotype" w:cs="Arial"/>
        </w:rPr>
        <w:t>disposiciones</w:t>
      </w:r>
      <w:r w:rsidRPr="00792973">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792973">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372A2F" w:rsidRPr="00792973" w:rsidRDefault="00372A2F" w:rsidP="00372A2F">
      <w:pPr>
        <w:spacing w:before="240" w:after="240" w:line="360" w:lineRule="auto"/>
        <w:jc w:val="both"/>
        <w:rPr>
          <w:rFonts w:ascii="Palatino Linotype" w:hAnsi="Palatino Linotype" w:cs="Arial"/>
        </w:rPr>
      </w:pPr>
      <w:r w:rsidRPr="00792973">
        <w:rPr>
          <w:rFonts w:ascii="Palatino Linotype" w:eastAsia="MS Mincho" w:hAnsi="Palatino Linotype" w:cs="Tahoma"/>
          <w:lang w:val="es-ES_tradnl"/>
        </w:rPr>
        <w:lastRenderedPageBreak/>
        <w:t xml:space="preserve">Así, los Lineamientos en comento sirven para definir los criterios, formatos y documentación necesaria para </w:t>
      </w:r>
      <w:r w:rsidRPr="00792973">
        <w:rPr>
          <w:rFonts w:ascii="Palatino Linotype" w:hAnsi="Palatino Linotype" w:cs="Arial"/>
        </w:rPr>
        <w:t>presentar</w:t>
      </w:r>
      <w:r w:rsidRPr="00792973">
        <w:rPr>
          <w:rFonts w:ascii="Palatino Linotype" w:eastAsia="MS Mincho" w:hAnsi="Palatino Linotype" w:cs="Tahoma"/>
          <w:lang w:val="es-ES_tradnl"/>
        </w:rPr>
        <w:t xml:space="preserve"> los informes mensuales. Entre los criterios que se manejan en tales Lineamientos esta aquel que se refiere a la integración de </w:t>
      </w:r>
      <w:r w:rsidRPr="00792973">
        <w:rPr>
          <w:rFonts w:ascii="Palatino Linotype" w:eastAsia="MS Mincho" w:hAnsi="Palatino Linotype" w:cs="Tahoma"/>
          <w:b/>
          <w:i/>
          <w:lang w:val="es-ES_tradnl"/>
        </w:rPr>
        <w:t>información de nómina</w:t>
      </w:r>
      <w:r w:rsidRPr="00792973">
        <w:rPr>
          <w:rFonts w:ascii="Palatino Linotype" w:eastAsia="MS Mincho" w:hAnsi="Palatino Linotype" w:cs="Tahoma"/>
          <w:lang w:val="es-ES_tradnl"/>
        </w:rPr>
        <w:t xml:space="preserve">, el cual, </w:t>
      </w:r>
      <w:r w:rsidRPr="00792973">
        <w:rPr>
          <w:rFonts w:ascii="Palatino Linotype" w:hAnsi="Palatino Linotype"/>
          <w:color w:val="000000"/>
        </w:rPr>
        <w:t>correspond</w:t>
      </w:r>
      <w:r w:rsidR="00774C97" w:rsidRPr="00792973">
        <w:rPr>
          <w:rFonts w:ascii="Palatino Linotype" w:hAnsi="Palatino Linotype"/>
          <w:color w:val="000000"/>
        </w:rPr>
        <w:t>e</w:t>
      </w:r>
      <w:r w:rsidRPr="00792973">
        <w:rPr>
          <w:rFonts w:ascii="Palatino Linotype" w:hAnsi="Palatino Linotype"/>
          <w:color w:val="000000"/>
        </w:rPr>
        <w:t xml:space="preserve"> al</w:t>
      </w:r>
      <w:r w:rsidRPr="00792973">
        <w:rPr>
          <w:rFonts w:ascii="Palatino Linotype" w:hAnsi="Palatino Linotype" w:cs="Arial"/>
        </w:rPr>
        <w:t xml:space="preserve"> Disco 4 de los informes mensuales correspondientes, los cuales debieron ser enviados por el Tesorero Municipal </w:t>
      </w:r>
      <w:r w:rsidR="00774C97" w:rsidRPr="00792973">
        <w:rPr>
          <w:rFonts w:ascii="Palatino Linotype" w:hAnsi="Palatino Linotype" w:cs="Arial"/>
        </w:rPr>
        <w:t xml:space="preserve">de Jiquipilco </w:t>
      </w:r>
      <w:r w:rsidR="00DC05E9" w:rsidRPr="00792973">
        <w:rPr>
          <w:rFonts w:ascii="Palatino Linotype" w:hAnsi="Palatino Linotype" w:cs="Arial"/>
        </w:rPr>
        <w:t xml:space="preserve">al Órgano </w:t>
      </w:r>
      <w:r w:rsidRPr="00792973">
        <w:rPr>
          <w:rFonts w:ascii="Palatino Linotype" w:hAnsi="Palatino Linotype" w:cs="Arial"/>
        </w:rPr>
        <w:t>S</w:t>
      </w:r>
      <w:r w:rsidR="00DC05E9" w:rsidRPr="00792973">
        <w:rPr>
          <w:rFonts w:ascii="Palatino Linotype" w:hAnsi="Palatino Linotype" w:cs="Arial"/>
        </w:rPr>
        <w:t xml:space="preserve">uperior de </w:t>
      </w:r>
      <w:r w:rsidRPr="00792973">
        <w:rPr>
          <w:rFonts w:ascii="Palatino Linotype" w:hAnsi="Palatino Linotype" w:cs="Arial"/>
        </w:rPr>
        <w:t>F</w:t>
      </w:r>
      <w:r w:rsidR="00DC05E9" w:rsidRPr="00792973">
        <w:rPr>
          <w:rFonts w:ascii="Palatino Linotype" w:hAnsi="Palatino Linotype" w:cs="Arial"/>
        </w:rPr>
        <w:t xml:space="preserve">iscalización del </w:t>
      </w:r>
      <w:r w:rsidRPr="00792973">
        <w:rPr>
          <w:rFonts w:ascii="Palatino Linotype" w:hAnsi="Palatino Linotype" w:cs="Arial"/>
        </w:rPr>
        <w:t>E</w:t>
      </w:r>
      <w:r w:rsidR="00DC05E9" w:rsidRPr="00792973">
        <w:rPr>
          <w:rFonts w:ascii="Palatino Linotype" w:hAnsi="Palatino Linotype" w:cs="Arial"/>
        </w:rPr>
        <w:t xml:space="preserve">stado de </w:t>
      </w:r>
      <w:r w:rsidRPr="00792973">
        <w:rPr>
          <w:rFonts w:ascii="Palatino Linotype" w:hAnsi="Palatino Linotype" w:cs="Arial"/>
        </w:rPr>
        <w:t>M</w:t>
      </w:r>
      <w:r w:rsidR="00DC05E9" w:rsidRPr="00792973">
        <w:rPr>
          <w:rFonts w:ascii="Palatino Linotype" w:hAnsi="Palatino Linotype" w:cs="Arial"/>
        </w:rPr>
        <w:t>éxico</w:t>
      </w:r>
      <w:r w:rsidRPr="00792973">
        <w:rPr>
          <w:rFonts w:ascii="Palatino Linotype" w:hAnsi="Palatino Linotype" w:cs="Arial"/>
        </w:rPr>
        <w:t xml:space="preserve">, en términos del </w:t>
      </w:r>
      <w:r w:rsidRPr="00792973">
        <w:rPr>
          <w:rFonts w:ascii="Palatino Linotype" w:hAnsi="Palatino Linotype" w:cs="Arial"/>
          <w:lang w:eastAsia="es-MX"/>
        </w:rPr>
        <w:t>artículo 2</w:t>
      </w:r>
      <w:r w:rsidR="00DC05E9" w:rsidRPr="00792973">
        <w:rPr>
          <w:rFonts w:ascii="Palatino Linotype" w:hAnsi="Palatino Linotype" w:cs="Arial"/>
          <w:lang w:eastAsia="es-MX"/>
        </w:rPr>
        <w:t>,</w:t>
      </w:r>
      <w:r w:rsidRPr="00792973">
        <w:rPr>
          <w:rFonts w:ascii="Palatino Linotype" w:hAnsi="Palatino Linotype" w:cs="Arial"/>
          <w:lang w:eastAsia="es-MX"/>
        </w:rPr>
        <w:t xml:space="preserve"> fracción XI de la Ley de Fiscalización Superior del Estado de México</w:t>
      </w:r>
      <w:r w:rsidRPr="00792973">
        <w:rPr>
          <w:rStyle w:val="Refdenotaalpie"/>
          <w:rFonts w:ascii="Palatino Linotype" w:hAnsi="Palatino Linotype" w:cs="Arial"/>
        </w:rPr>
        <w:footnoteReference w:id="2"/>
      </w:r>
      <w:r w:rsidRPr="00792973">
        <w:rPr>
          <w:rFonts w:ascii="Palatino Linotype" w:hAnsi="Palatino Linotype" w:cs="Arial"/>
        </w:rPr>
        <w:t xml:space="preserve">, acorde a lo establecido en los </w:t>
      </w:r>
      <w:r w:rsidRPr="00792973">
        <w:rPr>
          <w:rFonts w:ascii="Palatino Linotype" w:hAnsi="Palatino Linotype"/>
        </w:rPr>
        <w:t xml:space="preserve">Lineamientos para la Integración del Informe Mensual, como se muestra a continuación: </w:t>
      </w:r>
    </w:p>
    <w:p w:rsidR="00B63CE6" w:rsidRPr="00792973" w:rsidRDefault="00E91601" w:rsidP="00774C97">
      <w:pPr>
        <w:spacing w:before="240" w:after="240" w:line="360" w:lineRule="auto"/>
        <w:jc w:val="center"/>
        <w:rPr>
          <w:rFonts w:ascii="Palatino Linotype" w:hAnsi="Palatino Linotype" w:cs="Arial"/>
        </w:rPr>
      </w:pPr>
      <w:r w:rsidRPr="00792973">
        <w:rPr>
          <w:rFonts w:ascii="Palatino Linotype" w:hAnsi="Palatino Linotype"/>
          <w:noProof/>
          <w:lang w:eastAsia="es-MX"/>
        </w:rPr>
        <mc:AlternateContent>
          <mc:Choice Requires="wps">
            <w:drawing>
              <wp:anchor distT="0" distB="0" distL="114300" distR="114300" simplePos="0" relativeHeight="251681792" behindDoc="0" locked="0" layoutInCell="1" allowOverlap="1" wp14:anchorId="7BCD2416" wp14:editId="07EE4FDD">
                <wp:simplePos x="0" y="0"/>
                <wp:positionH relativeFrom="margin">
                  <wp:posOffset>824866</wp:posOffset>
                </wp:positionH>
                <wp:positionV relativeFrom="paragraph">
                  <wp:posOffset>898525</wp:posOffset>
                </wp:positionV>
                <wp:extent cx="1568450" cy="228600"/>
                <wp:effectExtent l="19050" t="19050" r="12700" b="19050"/>
                <wp:wrapNone/>
                <wp:docPr id="5" name="Rectángulo 5"/>
                <wp:cNvGraphicFramePr/>
                <a:graphic xmlns:a="http://schemas.openxmlformats.org/drawingml/2006/main">
                  <a:graphicData uri="http://schemas.microsoft.com/office/word/2010/wordprocessingShape">
                    <wps:wsp>
                      <wps:cNvSpPr/>
                      <wps:spPr>
                        <a:xfrm>
                          <a:off x="0" y="0"/>
                          <a:ext cx="1568450"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55161" id="Rectángulo 5" o:spid="_x0000_s1026" style="position:absolute;margin-left:64.95pt;margin-top:70.75pt;width:123.5pt;height:1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" filled="f" strokecolor="red" strokeweight="2.25pt">
                <w10:wrap anchorx="margin"/>
              </v:rect>
            </w:pict>
          </mc:Fallback>
        </mc:AlternateContent>
      </w:r>
      <w:r w:rsidR="00372A2F" w:rsidRPr="00792973">
        <w:rPr>
          <w:rFonts w:ascii="Palatino Linotype" w:hAnsi="Palatino Linotype"/>
          <w:noProof/>
          <w:lang w:eastAsia="es-MX"/>
        </w:rPr>
        <w:drawing>
          <wp:inline distT="0" distB="0" distL="0" distR="0" wp14:anchorId="5C7A8C1A" wp14:editId="645DB1D6">
            <wp:extent cx="4094766" cy="145415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69686" cy="1551781"/>
                    </a:xfrm>
                    <a:prstGeom prst="rect">
                      <a:avLst/>
                    </a:prstGeom>
                  </pic:spPr>
                </pic:pic>
              </a:graphicData>
            </a:graphic>
          </wp:inline>
        </w:drawing>
      </w:r>
    </w:p>
    <w:p w:rsidR="00B63CE6" w:rsidRPr="00792973" w:rsidRDefault="00DC05E9" w:rsidP="00E91601">
      <w:pPr>
        <w:spacing w:before="240" w:after="240" w:line="360" w:lineRule="auto"/>
        <w:jc w:val="center"/>
        <w:rPr>
          <w:rFonts w:ascii="Palatino Linotype" w:hAnsi="Palatino Linotype" w:cs="Arial"/>
        </w:rPr>
      </w:pPr>
      <w:r w:rsidRPr="00792973">
        <w:rPr>
          <w:rFonts w:ascii="Palatino Linotype" w:hAnsi="Palatino Linotype"/>
          <w:noProof/>
          <w:lang w:eastAsia="es-MX"/>
        </w:rPr>
        <mc:AlternateContent>
          <mc:Choice Requires="wps">
            <w:drawing>
              <wp:anchor distT="0" distB="0" distL="114300" distR="114300" simplePos="0" relativeHeight="251687936" behindDoc="0" locked="0" layoutInCell="1" allowOverlap="1" wp14:anchorId="5A4BC6A8" wp14:editId="2810FCAB">
                <wp:simplePos x="0" y="0"/>
                <wp:positionH relativeFrom="margin">
                  <wp:posOffset>565785</wp:posOffset>
                </wp:positionH>
                <wp:positionV relativeFrom="paragraph">
                  <wp:posOffset>1112796</wp:posOffset>
                </wp:positionV>
                <wp:extent cx="5201285" cy="771442"/>
                <wp:effectExtent l="19050" t="19050" r="18415" b="10160"/>
                <wp:wrapNone/>
                <wp:docPr id="18" name="Rectángulo 18"/>
                <wp:cNvGraphicFramePr/>
                <a:graphic xmlns:a="http://schemas.openxmlformats.org/drawingml/2006/main">
                  <a:graphicData uri="http://schemas.microsoft.com/office/word/2010/wordprocessingShape">
                    <wps:wsp>
                      <wps:cNvSpPr/>
                      <wps:spPr>
                        <a:xfrm>
                          <a:off x="0" y="0"/>
                          <a:ext cx="5201285" cy="7714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2BB922" id="Rectángulo 18" o:spid="_x0000_s1026" style="position:absolute;margin-left:44.55pt;margin-top:87.6pt;width:409.55pt;height:60.7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" filled="f" strokecolor="red" strokeweight="2.25pt">
                <w10:wrap anchorx="margin"/>
              </v:rect>
            </w:pict>
          </mc:Fallback>
        </mc:AlternateContent>
      </w:r>
      <w:r w:rsidR="00E91601" w:rsidRPr="00792973">
        <w:rPr>
          <w:rFonts w:ascii="Palatino Linotype" w:hAnsi="Palatino Linotype"/>
          <w:noProof/>
          <w:lang w:eastAsia="es-MX"/>
        </w:rPr>
        <mc:AlternateContent>
          <mc:Choice Requires="wps">
            <w:drawing>
              <wp:anchor distT="0" distB="0" distL="114300" distR="114300" simplePos="0" relativeHeight="251683840" behindDoc="0" locked="0" layoutInCell="1" allowOverlap="1" wp14:anchorId="37379936" wp14:editId="6AFD6E1A">
                <wp:simplePos x="0" y="0"/>
                <wp:positionH relativeFrom="margin">
                  <wp:posOffset>634365</wp:posOffset>
                </wp:positionH>
                <wp:positionV relativeFrom="paragraph">
                  <wp:posOffset>300990</wp:posOffset>
                </wp:positionV>
                <wp:extent cx="3155950" cy="349250"/>
                <wp:effectExtent l="19050" t="19050" r="25400" b="12700"/>
                <wp:wrapNone/>
                <wp:docPr id="12" name="Rectángulo 12"/>
                <wp:cNvGraphicFramePr/>
                <a:graphic xmlns:a="http://schemas.openxmlformats.org/drawingml/2006/main">
                  <a:graphicData uri="http://schemas.microsoft.com/office/word/2010/wordprocessingShape">
                    <wps:wsp>
                      <wps:cNvSpPr/>
                      <wps:spPr>
                        <a:xfrm>
                          <a:off x="0" y="0"/>
                          <a:ext cx="3155950" cy="349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9355" id="Rectángulo 12" o:spid="_x0000_s1026" style="position:absolute;margin-left:49.95pt;margin-top:23.7pt;width:248.5pt;height:2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" filled="f" strokecolor="red" strokeweight="2.25pt">
                <w10:wrap anchorx="margin"/>
              </v:rect>
            </w:pict>
          </mc:Fallback>
        </mc:AlternateContent>
      </w:r>
      <w:r w:rsidR="00372A2F" w:rsidRPr="00792973">
        <w:rPr>
          <w:rFonts w:ascii="Palatino Linotype" w:hAnsi="Palatino Linotype"/>
          <w:noProof/>
          <w:lang w:eastAsia="es-MX"/>
        </w:rPr>
        <w:drawing>
          <wp:inline distT="0" distB="0" distL="0" distR="0" wp14:anchorId="44747211" wp14:editId="4248DC61">
            <wp:extent cx="5272754" cy="206375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0790" cy="2094293"/>
                    </a:xfrm>
                    <a:prstGeom prst="rect">
                      <a:avLst/>
                    </a:prstGeom>
                  </pic:spPr>
                </pic:pic>
              </a:graphicData>
            </a:graphic>
          </wp:inline>
        </w:drawing>
      </w:r>
    </w:p>
    <w:p w:rsidR="00B63CE6" w:rsidRPr="00792973" w:rsidRDefault="007E715A" w:rsidP="00B63CE6">
      <w:pPr>
        <w:spacing w:before="240" w:after="240" w:line="360" w:lineRule="auto"/>
        <w:jc w:val="both"/>
        <w:rPr>
          <w:rFonts w:ascii="Palatino Linotype" w:hAnsi="Palatino Linotype" w:cs="Arial"/>
        </w:rPr>
      </w:pPr>
      <w:r w:rsidRPr="00792973">
        <w:rPr>
          <w:rFonts w:ascii="Palatino Linotype" w:hAnsi="Palatino Linotype"/>
          <w:noProof/>
          <w:lang w:eastAsia="es-MX"/>
        </w:rPr>
        <w:lastRenderedPageBreak/>
        <mc:AlternateContent>
          <mc:Choice Requires="wps">
            <w:drawing>
              <wp:anchor distT="0" distB="0" distL="114300" distR="114300" simplePos="0" relativeHeight="251684864" behindDoc="0" locked="0" layoutInCell="1" allowOverlap="1">
                <wp:simplePos x="0" y="0"/>
                <wp:positionH relativeFrom="column">
                  <wp:posOffset>4548769</wp:posOffset>
                </wp:positionH>
                <wp:positionV relativeFrom="paragraph">
                  <wp:posOffset>1333310</wp:posOffset>
                </wp:positionV>
                <wp:extent cx="1270660" cy="439387"/>
                <wp:effectExtent l="19050" t="19050" r="24765" b="18415"/>
                <wp:wrapNone/>
                <wp:docPr id="13" name="Rectángulo 13"/>
                <wp:cNvGraphicFramePr/>
                <a:graphic xmlns:a="http://schemas.openxmlformats.org/drawingml/2006/main">
                  <a:graphicData uri="http://schemas.microsoft.com/office/word/2010/wordprocessingShape">
                    <wps:wsp>
                      <wps:cNvSpPr/>
                      <wps:spPr>
                        <a:xfrm>
                          <a:off x="0" y="0"/>
                          <a:ext cx="1270660" cy="4393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341275" id="Rectángulo 13" o:spid="_x0000_s1026" style="position:absolute;margin-left:358.15pt;margin-top:105pt;width:100.05pt;height:34.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" filled="f" strokecolor="red" strokeweight="2.25pt"/>
            </w:pict>
          </mc:Fallback>
        </mc:AlternateContent>
      </w:r>
      <w:r w:rsidR="00372A2F" w:rsidRPr="00792973">
        <w:rPr>
          <w:rFonts w:ascii="Palatino Linotype" w:hAnsi="Palatino Linotype"/>
          <w:noProof/>
          <w:lang w:eastAsia="es-MX"/>
        </w:rPr>
        <w:drawing>
          <wp:inline distT="0" distB="0" distL="0" distR="0" wp14:anchorId="45BD652E" wp14:editId="0DDF71CD">
            <wp:extent cx="5790565" cy="3811979"/>
            <wp:effectExtent l="0" t="0" r="63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06029" cy="3822159"/>
                    </a:xfrm>
                    <a:prstGeom prst="rect">
                      <a:avLst/>
                    </a:prstGeom>
                  </pic:spPr>
                </pic:pic>
              </a:graphicData>
            </a:graphic>
          </wp:inline>
        </w:drawing>
      </w:r>
    </w:p>
    <w:p w:rsidR="00B63CE6" w:rsidRPr="00792973" w:rsidRDefault="00372A2F" w:rsidP="007E715A">
      <w:pPr>
        <w:spacing w:before="240" w:after="240" w:line="360" w:lineRule="auto"/>
        <w:jc w:val="center"/>
        <w:rPr>
          <w:rFonts w:ascii="Palatino Linotype" w:hAnsi="Palatino Linotype" w:cs="Arial"/>
        </w:rPr>
      </w:pPr>
      <w:r w:rsidRPr="00792973">
        <w:rPr>
          <w:rFonts w:ascii="Palatino Linotype" w:hAnsi="Palatino Linotype"/>
          <w:noProof/>
          <w:lang w:eastAsia="es-MX"/>
        </w:rPr>
        <w:drawing>
          <wp:inline distT="0" distB="0" distL="0" distR="0" wp14:anchorId="18071AAB" wp14:editId="6396D208">
            <wp:extent cx="4064000" cy="3625644"/>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05126" cy="3751548"/>
                    </a:xfrm>
                    <a:prstGeom prst="rect">
                      <a:avLst/>
                    </a:prstGeom>
                  </pic:spPr>
                </pic:pic>
              </a:graphicData>
            </a:graphic>
          </wp:inline>
        </w:drawing>
      </w:r>
    </w:p>
    <w:p w:rsidR="00774C97" w:rsidRPr="00792973" w:rsidRDefault="00491C07" w:rsidP="00372A2F">
      <w:pPr>
        <w:spacing w:before="240" w:after="240" w:line="360" w:lineRule="auto"/>
        <w:jc w:val="both"/>
        <w:rPr>
          <w:rFonts w:ascii="Palatino Linotype" w:hAnsi="Palatino Linotype" w:cs="Arial"/>
          <w:lang w:eastAsia="es-MX"/>
        </w:rPr>
      </w:pPr>
      <w:r w:rsidRPr="00792973">
        <w:rPr>
          <w:noProof/>
          <w:lang w:eastAsia="es-MX"/>
        </w:rPr>
        <w:lastRenderedPageBreak/>
        <mc:AlternateContent>
          <mc:Choice Requires="wps">
            <w:drawing>
              <wp:anchor distT="0" distB="0" distL="114300" distR="114300" simplePos="0" relativeHeight="251688960" behindDoc="0" locked="0" layoutInCell="1" allowOverlap="1">
                <wp:simplePos x="0" y="0"/>
                <wp:positionH relativeFrom="margin">
                  <wp:posOffset>-6985</wp:posOffset>
                </wp:positionH>
                <wp:positionV relativeFrom="paragraph">
                  <wp:posOffset>2591435</wp:posOffset>
                </wp:positionV>
                <wp:extent cx="5801096" cy="933450"/>
                <wp:effectExtent l="19050" t="19050" r="28575" b="19050"/>
                <wp:wrapNone/>
                <wp:docPr id="19" name="Rectángulo 19"/>
                <wp:cNvGraphicFramePr/>
                <a:graphic xmlns:a="http://schemas.openxmlformats.org/drawingml/2006/main">
                  <a:graphicData uri="http://schemas.microsoft.com/office/word/2010/wordprocessingShape">
                    <wps:wsp>
                      <wps:cNvSpPr/>
                      <wps:spPr>
                        <a:xfrm>
                          <a:off x="0" y="0"/>
                          <a:ext cx="5801096" cy="933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16A305" id="Rectángulo 19" o:spid="_x0000_s1026" style="position:absolute;margin-left:-.55pt;margin-top:204.05pt;width:456.8pt;height:73.5pt;z-index:251688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" filled="f" strokecolor="red" strokeweight="2.25pt">
                <w10:wrap anchorx="margin"/>
              </v:rect>
            </w:pict>
          </mc:Fallback>
        </mc:AlternateContent>
      </w:r>
      <w:r w:rsidRPr="00792973">
        <w:rPr>
          <w:noProof/>
          <w:lang w:eastAsia="es-MX"/>
        </w:rPr>
        <w:drawing>
          <wp:inline distT="0" distB="0" distL="0" distR="0" wp14:anchorId="5DF210E3" wp14:editId="2A7EBC18">
            <wp:extent cx="5791835" cy="379416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2425" cy="3801103"/>
                    </a:xfrm>
                    <a:prstGeom prst="rect">
                      <a:avLst/>
                    </a:prstGeom>
                  </pic:spPr>
                </pic:pic>
              </a:graphicData>
            </a:graphic>
          </wp:inline>
        </w:drawing>
      </w:r>
    </w:p>
    <w:p w:rsidR="002B5202" w:rsidRPr="00792973" w:rsidRDefault="00372A2F" w:rsidP="00372A2F">
      <w:pPr>
        <w:spacing w:before="240" w:after="240" w:line="360" w:lineRule="auto"/>
        <w:jc w:val="both"/>
        <w:rPr>
          <w:rFonts w:ascii="Palatino Linotype" w:hAnsi="Palatino Linotype" w:cs="Arial"/>
          <w:lang w:val="es-ES"/>
        </w:rPr>
      </w:pPr>
      <w:r w:rsidRPr="00792973">
        <w:rPr>
          <w:rFonts w:ascii="Palatino Linotype" w:hAnsi="Palatino Linotype" w:cs="Arial"/>
          <w:lang w:eastAsia="es-MX"/>
        </w:rPr>
        <w:t xml:space="preserve">Los formatos de nómina, se integran con la información concerniente al pago de las remuneraciones de cada uno de los servidores públicos de la entidad fiscalizable de que se trate, correspondiente a un periodo determinado, siendo así, que tal formato constituye un soporte </w:t>
      </w:r>
      <w:r w:rsidRPr="00792973">
        <w:rPr>
          <w:rFonts w:ascii="Palatino Linotype" w:hAnsi="Palatino Linotype" w:cs="Arial"/>
        </w:rPr>
        <w:t>documental</w:t>
      </w:r>
      <w:r w:rsidR="00491C07" w:rsidRPr="00792973">
        <w:rPr>
          <w:rFonts w:ascii="Palatino Linotype" w:hAnsi="Palatino Linotype" w:cs="Arial"/>
          <w:lang w:eastAsia="es-MX"/>
        </w:rPr>
        <w:t xml:space="preserve">, tal como los </w:t>
      </w:r>
      <w:r w:rsidR="00491C07" w:rsidRPr="00792973">
        <w:rPr>
          <w:rFonts w:ascii="Palatino Linotype" w:hAnsi="Palatino Linotype" w:cs="Arial"/>
          <w:lang w:val="es-ES"/>
        </w:rPr>
        <w:t xml:space="preserve">Comprobantes Fiscales Digitales por Internet por concepto de nómina que comprende la información relativa al pago de las remuneraciones de los servidores públicos </w:t>
      </w:r>
      <w:r w:rsidR="002B5202" w:rsidRPr="00792973">
        <w:rPr>
          <w:rFonts w:ascii="Palatino Linotype" w:hAnsi="Palatino Linotype" w:cs="Arial"/>
          <w:lang w:val="es-ES"/>
        </w:rPr>
        <w:t>entre ellas el aguinaldo que recibieron en el año 2017, tal como lo establece la Ley del Trabajo de los Servidores Públicos del Estado y Municipios, en su artículo 220-K</w:t>
      </w:r>
      <w:r w:rsidR="00EF7977" w:rsidRPr="00792973">
        <w:rPr>
          <w:rFonts w:ascii="Palatino Linotype" w:hAnsi="Palatino Linotype" w:cs="Arial"/>
          <w:lang w:val="es-ES"/>
        </w:rPr>
        <w:t>,</w:t>
      </w:r>
      <w:r w:rsidR="002B5202" w:rsidRPr="00792973">
        <w:rPr>
          <w:rFonts w:ascii="Palatino Linotype" w:hAnsi="Palatino Linotype" w:cs="Arial"/>
          <w:lang w:val="es-ES"/>
        </w:rPr>
        <w:t xml:space="preserve"> fracción</w:t>
      </w:r>
      <w:r w:rsidR="00EF7977" w:rsidRPr="00792973">
        <w:rPr>
          <w:rFonts w:ascii="Palatino Linotype" w:hAnsi="Palatino Linotype" w:cs="Arial"/>
          <w:lang w:val="es-ES"/>
        </w:rPr>
        <w:t xml:space="preserve"> IV </w:t>
      </w:r>
      <w:r w:rsidR="002B5202" w:rsidRPr="00792973">
        <w:rPr>
          <w:rFonts w:ascii="Palatino Linotype" w:hAnsi="Palatino Linotype" w:cs="Arial"/>
          <w:lang w:val="es-ES"/>
        </w:rPr>
        <w:t>inserto en líneas anteriores.</w:t>
      </w:r>
    </w:p>
    <w:p w:rsidR="009C6513" w:rsidRPr="00792973" w:rsidRDefault="009C6513" w:rsidP="009C6513">
      <w:pPr>
        <w:spacing w:line="360" w:lineRule="auto"/>
        <w:jc w:val="both"/>
        <w:rPr>
          <w:rFonts w:ascii="Palatino Linotype" w:eastAsia="MS Mincho" w:hAnsi="Palatino Linotype"/>
          <w:lang w:val="es-ES_tradnl"/>
        </w:rPr>
      </w:pPr>
      <w:r w:rsidRPr="00792973">
        <w:rPr>
          <w:rFonts w:ascii="Palatino Linotype" w:eastAsia="MS Mincho" w:hAnsi="Palatino Linotype"/>
          <w:lang w:val="es-ES_tradnl"/>
        </w:rPr>
        <w:t xml:space="preserve">En el mismo sentido, de las imágenes insertas, se puede advertir que </w:t>
      </w:r>
      <w:r w:rsidRPr="00792973">
        <w:rPr>
          <w:rFonts w:ascii="Palatino Linotype" w:eastAsia="MS Mincho" w:hAnsi="Palatino Linotype"/>
          <w:b/>
          <w:lang w:val="es-ES_tradnl"/>
        </w:rPr>
        <w:t>EL SUJETO OBLIGADO</w:t>
      </w:r>
      <w:r w:rsidRPr="00792973">
        <w:rPr>
          <w:rFonts w:ascii="Palatino Linotype" w:eastAsia="MS Mincho" w:hAnsi="Palatino Linotype"/>
          <w:lang w:val="es-ES_tradnl"/>
        </w:rPr>
        <w:t xml:space="preserve"> se encuentra constreñido a entregar al Órgano Superior de Fiscalización del Estado de México, el Tabulador de Sueldos, es por ello que la información solicitada por el hoy </w:t>
      </w:r>
      <w:r w:rsidRPr="00792973">
        <w:rPr>
          <w:rFonts w:ascii="Palatino Linotype" w:eastAsia="MS Mincho" w:hAnsi="Palatino Linotype"/>
          <w:b/>
          <w:lang w:val="es-ES_tradnl"/>
        </w:rPr>
        <w:t>RECURRENTE</w:t>
      </w:r>
      <w:r w:rsidRPr="00792973">
        <w:rPr>
          <w:rFonts w:ascii="Palatino Linotype" w:eastAsia="MS Mincho" w:hAnsi="Palatino Linotype"/>
          <w:lang w:val="es-ES_tradnl"/>
        </w:rPr>
        <w:t xml:space="preserve"> debe obrar en los archivos del </w:t>
      </w:r>
      <w:r w:rsidRPr="00792973">
        <w:rPr>
          <w:rFonts w:ascii="Palatino Linotype" w:eastAsia="MS Mincho" w:hAnsi="Palatino Linotype"/>
          <w:b/>
          <w:lang w:val="es-ES_tradnl"/>
        </w:rPr>
        <w:t>SUJETO OBLIGADO</w:t>
      </w:r>
      <w:r w:rsidRPr="00792973">
        <w:rPr>
          <w:rFonts w:ascii="Palatino Linotype" w:eastAsia="MS Mincho" w:hAnsi="Palatino Linotype"/>
          <w:lang w:val="es-ES_tradnl"/>
        </w:rPr>
        <w:t>.</w:t>
      </w:r>
    </w:p>
    <w:p w:rsidR="00D03B35" w:rsidRPr="00792973" w:rsidRDefault="00D03B35" w:rsidP="00D03B35">
      <w:pPr>
        <w:autoSpaceDE w:val="0"/>
        <w:autoSpaceDN w:val="0"/>
        <w:adjustRightInd w:val="0"/>
        <w:spacing w:before="240" w:after="240" w:line="360" w:lineRule="auto"/>
        <w:jc w:val="both"/>
        <w:rPr>
          <w:rFonts w:ascii="Palatino Linotype" w:hAnsi="Palatino Linotype"/>
          <w:color w:val="000000"/>
        </w:rPr>
      </w:pPr>
      <w:r w:rsidRPr="00792973">
        <w:rPr>
          <w:rFonts w:ascii="Palatino Linotype" w:hAnsi="Palatino Linotype" w:cs="Arial"/>
        </w:rPr>
        <w:lastRenderedPageBreak/>
        <w:t xml:space="preserve">A fin de robustecer lo anterior, debemos precisar que </w:t>
      </w:r>
      <w:r w:rsidRPr="00792973">
        <w:rPr>
          <w:rFonts w:ascii="Palatino Linotype" w:hAnsi="Palatino Linotype"/>
        </w:rPr>
        <w:t>los Lineamientos para la entrega del Presupuesto de Egresos Municipal del Ejercicio fiscal 2017 y 2018 establecen que en</w:t>
      </w:r>
      <w:r w:rsidRPr="00792973">
        <w:rPr>
          <w:rFonts w:ascii="Palatino Linotype" w:hAnsi="Palatino Linotype"/>
          <w:color w:val="000000"/>
        </w:rPr>
        <w:t xml:space="preserve"> el tabulador de sueldos es la remuneración considerada para los servidores, que contendrá como mínimo, el puesto funcional, nivel, número de plazas, categoría (confianza, sindicalizado, eventual), dietas, sueldo base, sueldo base para personal eventual, compensación, gratificación, otras percepciones, aguinaldo, aguinaldo de eventuales, prima vacacional y total, los cuales serán llenados conforme a los siguientes instructivos:</w:t>
      </w:r>
    </w:p>
    <w:p w:rsidR="00D03B35" w:rsidRPr="00792973" w:rsidRDefault="00D03B35" w:rsidP="00372A2F">
      <w:pPr>
        <w:spacing w:before="240" w:after="240" w:line="360" w:lineRule="auto"/>
        <w:jc w:val="both"/>
        <w:rPr>
          <w:rFonts w:ascii="Palatino Linotype" w:hAnsi="Palatino Linotype" w:cs="Arial"/>
        </w:rPr>
      </w:pPr>
      <w:r w:rsidRPr="00792973">
        <w:rPr>
          <w:rFonts w:ascii="Palatino Linotype" w:hAnsi="Palatino Linotype"/>
          <w:noProof/>
          <w:color w:val="000000"/>
          <w:lang w:eastAsia="es-MX"/>
        </w:rPr>
        <w:drawing>
          <wp:inline distT="0" distB="0" distL="0" distR="0" wp14:anchorId="7F846891" wp14:editId="15AC8A13">
            <wp:extent cx="5697855" cy="50736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98665" cy="5074371"/>
                    </a:xfrm>
                    <a:prstGeom prst="rect">
                      <a:avLst/>
                    </a:prstGeom>
                  </pic:spPr>
                </pic:pic>
              </a:graphicData>
            </a:graphic>
          </wp:inline>
        </w:drawing>
      </w:r>
    </w:p>
    <w:p w:rsidR="00D03B35" w:rsidRPr="00792973" w:rsidRDefault="00D03B35" w:rsidP="00372A2F">
      <w:pPr>
        <w:spacing w:before="240" w:after="240" w:line="360" w:lineRule="auto"/>
        <w:jc w:val="both"/>
        <w:rPr>
          <w:rFonts w:ascii="Palatino Linotype" w:hAnsi="Palatino Linotype" w:cs="Arial"/>
        </w:rPr>
      </w:pPr>
      <w:r w:rsidRPr="00792973">
        <w:rPr>
          <w:rFonts w:ascii="Palatino Linotype" w:hAnsi="Palatino Linotype"/>
          <w:noProof/>
          <w:lang w:eastAsia="es-MX"/>
        </w:rPr>
        <w:lastRenderedPageBreak/>
        <w:drawing>
          <wp:inline distT="0" distB="0" distL="0" distR="0" wp14:anchorId="1F230F5A" wp14:editId="1F10C305">
            <wp:extent cx="5612130" cy="276225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762250"/>
                    </a:xfrm>
                    <a:prstGeom prst="rect">
                      <a:avLst/>
                    </a:prstGeom>
                  </pic:spPr>
                </pic:pic>
              </a:graphicData>
            </a:graphic>
          </wp:inline>
        </w:drawing>
      </w:r>
    </w:p>
    <w:p w:rsidR="00D03B35" w:rsidRPr="00792973" w:rsidRDefault="00D03B35" w:rsidP="00D03B35">
      <w:pPr>
        <w:spacing w:before="240" w:after="240" w:line="360" w:lineRule="auto"/>
        <w:jc w:val="center"/>
        <w:rPr>
          <w:rFonts w:ascii="Palatino Linotype" w:hAnsi="Palatino Linotype" w:cs="Arial"/>
        </w:rPr>
      </w:pPr>
      <w:r w:rsidRPr="00792973">
        <w:rPr>
          <w:rFonts w:ascii="Palatino Linotype" w:hAnsi="Palatino Linotype"/>
          <w:noProof/>
          <w:lang w:eastAsia="es-MX"/>
        </w:rPr>
        <w:drawing>
          <wp:inline distT="0" distB="0" distL="0" distR="0" wp14:anchorId="77EFF1A2" wp14:editId="4B15C571">
            <wp:extent cx="4419600" cy="4743134"/>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5559" cy="4792457"/>
                    </a:xfrm>
                    <a:prstGeom prst="rect">
                      <a:avLst/>
                    </a:prstGeom>
                  </pic:spPr>
                </pic:pic>
              </a:graphicData>
            </a:graphic>
          </wp:inline>
        </w:drawing>
      </w:r>
    </w:p>
    <w:p w:rsidR="00D03B35" w:rsidRPr="00792973" w:rsidRDefault="00D03B35" w:rsidP="00372A2F">
      <w:pPr>
        <w:spacing w:before="240" w:after="240" w:line="360" w:lineRule="auto"/>
        <w:jc w:val="both"/>
        <w:rPr>
          <w:rFonts w:ascii="Palatino Linotype" w:hAnsi="Palatino Linotype"/>
          <w:color w:val="000000"/>
        </w:rPr>
      </w:pPr>
      <w:r w:rsidRPr="00792973">
        <w:rPr>
          <w:rFonts w:ascii="Palatino Linotype" w:hAnsi="Palatino Linotype"/>
          <w:color w:val="000000"/>
        </w:rPr>
        <w:lastRenderedPageBreak/>
        <w:t xml:space="preserve">Así, desde el marco normativo planteado, </w:t>
      </w:r>
      <w:r w:rsidR="00DC05E9" w:rsidRPr="00792973">
        <w:rPr>
          <w:rFonts w:ascii="Palatino Linotype" w:hAnsi="Palatino Linotype"/>
          <w:b/>
          <w:color w:val="000000"/>
        </w:rPr>
        <w:t>EL SUJETO OBLIGADO</w:t>
      </w:r>
      <w:r w:rsidRPr="00792973">
        <w:rPr>
          <w:rFonts w:ascii="Palatino Linotype" w:hAnsi="Palatino Linotype"/>
          <w:b/>
          <w:color w:val="000000"/>
        </w:rPr>
        <w:t xml:space="preserve"> </w:t>
      </w:r>
      <w:r w:rsidRPr="00792973">
        <w:rPr>
          <w:rFonts w:ascii="Palatino Linotype" w:hAnsi="Palatino Linotype"/>
          <w:color w:val="000000"/>
        </w:rPr>
        <w:t>debe integrar su presupuesto de egresos anual, tomando en consideración la remuneración total anual a los servidores públicos con base en el tabulador de sueldos respectivo.</w:t>
      </w:r>
    </w:p>
    <w:p w:rsidR="00E94FB7" w:rsidRPr="00792973" w:rsidRDefault="00E94FB7" w:rsidP="00E94FB7">
      <w:pPr>
        <w:autoSpaceDE w:val="0"/>
        <w:autoSpaceDN w:val="0"/>
        <w:adjustRightInd w:val="0"/>
        <w:spacing w:before="240" w:after="240" w:line="360" w:lineRule="auto"/>
        <w:jc w:val="both"/>
        <w:rPr>
          <w:rFonts w:ascii="Palatino Linotype" w:hAnsi="Palatino Linotype"/>
          <w:i/>
        </w:rPr>
      </w:pPr>
      <w:r w:rsidRPr="00792973">
        <w:rPr>
          <w:rFonts w:ascii="Palatino Linotype" w:hAnsi="Palatino Linotype"/>
          <w:color w:val="000000"/>
        </w:rPr>
        <w:t xml:space="preserve">Bajo dichos argumentos conviene hacer alusión al </w:t>
      </w:r>
      <w:r w:rsidRPr="00792973">
        <w:rPr>
          <w:rFonts w:ascii="Palatino Linotype" w:hAnsi="Palatino Linotype"/>
        </w:rPr>
        <w:t xml:space="preserve">Manual para la Planeación, Programación y Presupuestación Municipal para el Ejercicio Fiscal 2017, que conceptualiza al presupuesto como </w:t>
      </w:r>
      <w:r w:rsidRPr="00792973">
        <w:rPr>
          <w:rFonts w:ascii="Palatino Linotype" w:hAnsi="Palatino Linotype"/>
          <w:i/>
        </w:rPr>
        <w:t>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w:t>
      </w:r>
    </w:p>
    <w:p w:rsidR="009A1BF9" w:rsidRPr="00792973" w:rsidRDefault="009A1BF9" w:rsidP="009A1BF9">
      <w:pPr>
        <w:pStyle w:val="Default"/>
        <w:spacing w:before="240" w:after="240" w:line="360" w:lineRule="auto"/>
        <w:ind w:right="51"/>
        <w:jc w:val="both"/>
        <w:rPr>
          <w:rFonts w:ascii="Palatino Linotype" w:hAnsi="Palatino Linotype"/>
        </w:rPr>
      </w:pPr>
      <w:r w:rsidRPr="00792973">
        <w:rPr>
          <w:rFonts w:ascii="Palatino Linotype" w:hAnsi="Palatino Linotype"/>
        </w:rPr>
        <w:t>De manera, que el presupuesto de egresos es el instrumento que permite a los ayuntamientos y a las entidades públicas municipales, componer la asignación de los recursos públicos con un enfoque de resultados de conformidad con lo establecido en la Constitución Local, la Ley Orgánica Municipal del Estado de México y el Código Financiero del Estado de México y Municipios, que permita integrar u operar el presupuesto que ejercerán las Dependencias Generales, Auxiliares y los Organismos Municipales en congruencia con lo establecido en el Plan de Desarrollo Municipal, y para ello el presupuesto de egresos se integra con los recursos destinados a los Ayuntamientos y sus Organismos Municipales, conforme al gasto programable y no programable, que comprenden los siguientes capítulos:</w:t>
      </w:r>
    </w:p>
    <w:p w:rsidR="009A1BF9" w:rsidRPr="00792973" w:rsidRDefault="009A1BF9" w:rsidP="00E91601">
      <w:pPr>
        <w:autoSpaceDE w:val="0"/>
        <w:autoSpaceDN w:val="0"/>
        <w:adjustRightInd w:val="0"/>
        <w:ind w:left="567"/>
        <w:jc w:val="both"/>
        <w:rPr>
          <w:rFonts w:ascii="Palatino Linotype" w:hAnsi="Palatino Linotype"/>
        </w:rPr>
      </w:pPr>
      <w:r w:rsidRPr="00792973">
        <w:rPr>
          <w:rFonts w:ascii="Palatino Linotype" w:hAnsi="Palatino Linotype"/>
        </w:rPr>
        <w:t xml:space="preserve">I. El gasto programable comprende los siguientes capítulos: </w:t>
      </w:r>
    </w:p>
    <w:p w:rsidR="009A1BF9" w:rsidRPr="00792973" w:rsidRDefault="009A1BF9" w:rsidP="00E91601">
      <w:pPr>
        <w:autoSpaceDE w:val="0"/>
        <w:autoSpaceDN w:val="0"/>
        <w:adjustRightInd w:val="0"/>
        <w:ind w:left="851"/>
        <w:jc w:val="both"/>
        <w:rPr>
          <w:rFonts w:ascii="Palatino Linotype" w:hAnsi="Palatino Linotype"/>
        </w:rPr>
      </w:pPr>
      <w:r w:rsidRPr="00792973">
        <w:rPr>
          <w:rFonts w:ascii="Palatino Linotype" w:hAnsi="Palatino Linotype"/>
        </w:rPr>
        <w:t xml:space="preserve">a). 1000 Servicios Personales. </w:t>
      </w:r>
    </w:p>
    <w:p w:rsidR="009A1BF9" w:rsidRPr="00792973" w:rsidRDefault="009A1BF9" w:rsidP="00E91601">
      <w:pPr>
        <w:autoSpaceDE w:val="0"/>
        <w:autoSpaceDN w:val="0"/>
        <w:adjustRightInd w:val="0"/>
        <w:ind w:left="851"/>
        <w:jc w:val="both"/>
        <w:rPr>
          <w:rFonts w:ascii="Palatino Linotype" w:hAnsi="Palatino Linotype"/>
        </w:rPr>
      </w:pPr>
      <w:r w:rsidRPr="00792973">
        <w:rPr>
          <w:rFonts w:ascii="Palatino Linotype" w:hAnsi="Palatino Linotype"/>
        </w:rPr>
        <w:t xml:space="preserve">b). 2000 Materiales y Suministros. </w:t>
      </w:r>
    </w:p>
    <w:p w:rsidR="009A1BF9" w:rsidRPr="00792973" w:rsidRDefault="009A1BF9" w:rsidP="00E91601">
      <w:pPr>
        <w:autoSpaceDE w:val="0"/>
        <w:autoSpaceDN w:val="0"/>
        <w:adjustRightInd w:val="0"/>
        <w:ind w:left="851"/>
        <w:jc w:val="both"/>
        <w:rPr>
          <w:rFonts w:ascii="Palatino Linotype" w:hAnsi="Palatino Linotype"/>
        </w:rPr>
      </w:pPr>
      <w:r w:rsidRPr="00792973">
        <w:rPr>
          <w:rFonts w:ascii="Palatino Linotype" w:hAnsi="Palatino Linotype"/>
        </w:rPr>
        <w:t xml:space="preserve">c). 3000 Servicios Generales. </w:t>
      </w:r>
    </w:p>
    <w:p w:rsidR="009A1BF9" w:rsidRPr="00792973" w:rsidRDefault="009A1BF9" w:rsidP="00E91601">
      <w:pPr>
        <w:autoSpaceDE w:val="0"/>
        <w:autoSpaceDN w:val="0"/>
        <w:adjustRightInd w:val="0"/>
        <w:ind w:left="851"/>
        <w:jc w:val="both"/>
        <w:rPr>
          <w:rFonts w:ascii="Palatino Linotype" w:hAnsi="Palatino Linotype"/>
        </w:rPr>
      </w:pPr>
      <w:r w:rsidRPr="00792973">
        <w:rPr>
          <w:rFonts w:ascii="Palatino Linotype" w:hAnsi="Palatino Linotype"/>
        </w:rPr>
        <w:t xml:space="preserve">d).4000 Transferencias, Asignaciones, Subsidios y otras ayudas. </w:t>
      </w:r>
    </w:p>
    <w:p w:rsidR="009A1BF9" w:rsidRPr="00792973" w:rsidRDefault="009A1BF9" w:rsidP="00E91601">
      <w:pPr>
        <w:autoSpaceDE w:val="0"/>
        <w:autoSpaceDN w:val="0"/>
        <w:adjustRightInd w:val="0"/>
        <w:ind w:left="851"/>
        <w:jc w:val="both"/>
        <w:rPr>
          <w:rFonts w:ascii="Palatino Linotype" w:hAnsi="Palatino Linotype"/>
        </w:rPr>
      </w:pPr>
      <w:r w:rsidRPr="00792973">
        <w:rPr>
          <w:rFonts w:ascii="Palatino Linotype" w:hAnsi="Palatino Linotype"/>
        </w:rPr>
        <w:lastRenderedPageBreak/>
        <w:t xml:space="preserve">e). 5000 Bienes Muebles, Inmuebles e Intangibles. </w:t>
      </w:r>
    </w:p>
    <w:p w:rsidR="009A1BF9" w:rsidRPr="00792973" w:rsidRDefault="009A1BF9" w:rsidP="00E91601">
      <w:pPr>
        <w:autoSpaceDE w:val="0"/>
        <w:autoSpaceDN w:val="0"/>
        <w:adjustRightInd w:val="0"/>
        <w:ind w:left="851"/>
        <w:jc w:val="both"/>
        <w:rPr>
          <w:rFonts w:ascii="Palatino Linotype" w:hAnsi="Palatino Linotype"/>
        </w:rPr>
      </w:pPr>
      <w:r w:rsidRPr="00792973">
        <w:rPr>
          <w:rFonts w:ascii="Palatino Linotype" w:hAnsi="Palatino Linotype"/>
        </w:rPr>
        <w:t xml:space="preserve">f). 6000 Inversión Pública. </w:t>
      </w:r>
    </w:p>
    <w:p w:rsidR="009A1BF9" w:rsidRPr="00792973" w:rsidRDefault="009A1BF9" w:rsidP="00E91601">
      <w:pPr>
        <w:autoSpaceDE w:val="0"/>
        <w:autoSpaceDN w:val="0"/>
        <w:adjustRightInd w:val="0"/>
        <w:ind w:left="851"/>
        <w:jc w:val="both"/>
        <w:rPr>
          <w:rFonts w:ascii="Palatino Linotype" w:hAnsi="Palatino Linotype"/>
        </w:rPr>
      </w:pPr>
      <w:r w:rsidRPr="00792973">
        <w:rPr>
          <w:rFonts w:ascii="Palatino Linotype" w:hAnsi="Palatino Linotype"/>
        </w:rPr>
        <w:t xml:space="preserve">g). 7000 Inversiones Financieras y otras provisiones. </w:t>
      </w:r>
    </w:p>
    <w:p w:rsidR="009A1BF9" w:rsidRPr="00792973" w:rsidRDefault="009A1BF9" w:rsidP="00E91601">
      <w:pPr>
        <w:autoSpaceDE w:val="0"/>
        <w:autoSpaceDN w:val="0"/>
        <w:adjustRightInd w:val="0"/>
        <w:ind w:left="567"/>
        <w:jc w:val="both"/>
        <w:rPr>
          <w:rFonts w:ascii="Palatino Linotype" w:hAnsi="Palatino Linotype"/>
        </w:rPr>
      </w:pPr>
      <w:r w:rsidRPr="00792973">
        <w:rPr>
          <w:rFonts w:ascii="Palatino Linotype" w:hAnsi="Palatino Linotype"/>
        </w:rPr>
        <w:t xml:space="preserve">II. El gasto no programable comprende los siguientes capítulos: </w:t>
      </w:r>
    </w:p>
    <w:p w:rsidR="009A1BF9" w:rsidRPr="00792973" w:rsidRDefault="009A1BF9" w:rsidP="00E91601">
      <w:pPr>
        <w:autoSpaceDE w:val="0"/>
        <w:autoSpaceDN w:val="0"/>
        <w:adjustRightInd w:val="0"/>
        <w:ind w:left="851"/>
        <w:jc w:val="both"/>
        <w:rPr>
          <w:rFonts w:ascii="Palatino Linotype" w:hAnsi="Palatino Linotype"/>
        </w:rPr>
      </w:pPr>
      <w:r w:rsidRPr="00792973">
        <w:rPr>
          <w:rFonts w:ascii="Palatino Linotype" w:hAnsi="Palatino Linotype"/>
        </w:rPr>
        <w:t xml:space="preserve">a). 8000 Participaciones y Aportaciones. </w:t>
      </w:r>
    </w:p>
    <w:p w:rsidR="009A1BF9" w:rsidRPr="00792973" w:rsidRDefault="009A1BF9" w:rsidP="00E91601">
      <w:pPr>
        <w:autoSpaceDE w:val="0"/>
        <w:autoSpaceDN w:val="0"/>
        <w:adjustRightInd w:val="0"/>
        <w:ind w:left="851"/>
        <w:jc w:val="both"/>
        <w:rPr>
          <w:rFonts w:ascii="Palatino Linotype" w:hAnsi="Palatino Linotype" w:cs="Arial"/>
        </w:rPr>
      </w:pPr>
      <w:r w:rsidRPr="00792973">
        <w:rPr>
          <w:rFonts w:ascii="Palatino Linotype" w:hAnsi="Palatino Linotype"/>
        </w:rPr>
        <w:t>b). 9000 Deuda Pública.</w:t>
      </w:r>
    </w:p>
    <w:p w:rsidR="009A1BF9" w:rsidRPr="00792973" w:rsidRDefault="009A1BF9" w:rsidP="009A1BF9">
      <w:pPr>
        <w:spacing w:before="240" w:after="360" w:line="360" w:lineRule="auto"/>
        <w:jc w:val="both"/>
        <w:rPr>
          <w:rFonts w:ascii="Palatino Linotype" w:hAnsi="Palatino Linotype"/>
        </w:rPr>
      </w:pPr>
      <w:r w:rsidRPr="00792973">
        <w:rPr>
          <w:rFonts w:ascii="Palatino Linotype" w:hAnsi="Palatino Linotype"/>
        </w:rPr>
        <w:t>Mismo que deberá presentarse al Órgano Superior de Fiscalización del Estado de México (OSFEM)</w:t>
      </w:r>
      <w:r w:rsidRPr="00792973">
        <w:rPr>
          <w:rStyle w:val="Refdenotaalpie"/>
          <w:rFonts w:ascii="Palatino Linotype" w:hAnsi="Palatino Linotype"/>
        </w:rPr>
        <w:footnoteReference w:id="3"/>
      </w:r>
      <w:r w:rsidRPr="00792973">
        <w:rPr>
          <w:rFonts w:ascii="Palatino Linotype" w:hAnsi="Palatino Linotype"/>
        </w:rPr>
        <w:t>, se acompaña por información impresa y archivos electrónicos, con base a lo siguiente, atendiendo siempre los lineamientos y disposiciones que establezca el Órgano:</w:t>
      </w:r>
    </w:p>
    <w:p w:rsidR="009A1BF9" w:rsidRPr="00792973" w:rsidRDefault="009A1BF9" w:rsidP="009A1BF9">
      <w:pPr>
        <w:autoSpaceDE w:val="0"/>
        <w:autoSpaceDN w:val="0"/>
        <w:adjustRightInd w:val="0"/>
        <w:spacing w:after="120"/>
        <w:ind w:left="851" w:right="900"/>
        <w:jc w:val="both"/>
        <w:rPr>
          <w:rFonts w:ascii="Palatino Linotype" w:eastAsiaTheme="minorEastAsia" w:hAnsi="Palatino Linotype" w:cs="Arial"/>
          <w:i/>
          <w:sz w:val="20"/>
          <w:szCs w:val="20"/>
        </w:rPr>
      </w:pPr>
      <w:r w:rsidRPr="00792973">
        <w:rPr>
          <w:rFonts w:ascii="Palatino Linotype" w:eastAsiaTheme="minorEastAsia" w:hAnsi="Palatino Linotype" w:cs="Arial"/>
          <w:i/>
          <w:sz w:val="20"/>
          <w:szCs w:val="20"/>
        </w:rPr>
        <w:t>“Para la presentación al Órgano Superior de Fiscalización del Estado de México del Presupuesto de Egresos Municipal deberá contener la siguiente información impresa:</w:t>
      </w:r>
    </w:p>
    <w:p w:rsidR="009A1BF9" w:rsidRPr="00792973" w:rsidRDefault="009A1BF9" w:rsidP="009A1BF9">
      <w:pPr>
        <w:autoSpaceDE w:val="0"/>
        <w:autoSpaceDN w:val="0"/>
        <w:adjustRightInd w:val="0"/>
        <w:ind w:left="1134" w:right="902"/>
        <w:jc w:val="both"/>
        <w:rPr>
          <w:rFonts w:ascii="Palatino Linotype" w:eastAsiaTheme="minorEastAsia" w:hAnsi="Palatino Linotype" w:cs="Arial"/>
          <w:b/>
          <w:bCs/>
          <w:i/>
          <w:sz w:val="20"/>
          <w:szCs w:val="20"/>
        </w:rPr>
      </w:pPr>
      <w:r w:rsidRPr="00792973">
        <w:rPr>
          <w:rFonts w:ascii="Palatino Linotype" w:eastAsiaTheme="minorEastAsia" w:hAnsi="Palatino Linotype" w:cs="Arial"/>
          <w:b/>
          <w:bCs/>
          <w:i/>
          <w:sz w:val="20"/>
          <w:szCs w:val="20"/>
        </w:rPr>
        <w:t>(…)</w:t>
      </w:r>
    </w:p>
    <w:p w:rsidR="009A1BF9" w:rsidRPr="00792973" w:rsidRDefault="009A1BF9" w:rsidP="009A1BF9">
      <w:pPr>
        <w:autoSpaceDE w:val="0"/>
        <w:autoSpaceDN w:val="0"/>
        <w:adjustRightInd w:val="0"/>
        <w:ind w:left="1134" w:right="902"/>
        <w:jc w:val="both"/>
        <w:rPr>
          <w:rFonts w:ascii="Palatino Linotype" w:eastAsiaTheme="minorEastAsia" w:hAnsi="Palatino Linotype" w:cs="Arial"/>
          <w:b/>
          <w:bCs/>
          <w:i/>
          <w:sz w:val="20"/>
          <w:szCs w:val="20"/>
        </w:rPr>
      </w:pPr>
      <w:r w:rsidRPr="00792973">
        <w:rPr>
          <w:rFonts w:ascii="Palatino Linotype" w:eastAsiaTheme="minorEastAsia" w:hAnsi="Palatino Linotype" w:cs="Arial"/>
          <w:b/>
          <w:bCs/>
          <w:i/>
          <w:sz w:val="20"/>
          <w:szCs w:val="20"/>
        </w:rPr>
        <w:t>6.-Tabulador de sueldos (PbRM-05)…”</w:t>
      </w:r>
    </w:p>
    <w:p w:rsidR="009C6513" w:rsidRPr="00792973" w:rsidRDefault="009A1BF9" w:rsidP="00372A2F">
      <w:pPr>
        <w:spacing w:before="240" w:after="240" w:line="360" w:lineRule="auto"/>
        <w:jc w:val="both"/>
        <w:rPr>
          <w:rFonts w:ascii="Palatino Linotype" w:hAnsi="Palatino Linotype" w:cs="Arial"/>
        </w:rPr>
      </w:pPr>
      <w:r w:rsidRPr="00792973">
        <w:rPr>
          <w:rFonts w:ascii="Palatino Linotype" w:hAnsi="Palatino Linotype" w:cs="Arial"/>
        </w:rPr>
        <w:t xml:space="preserve">De </w:t>
      </w:r>
      <w:r w:rsidR="009C6513" w:rsidRPr="00792973">
        <w:rPr>
          <w:rFonts w:ascii="Palatino Linotype" w:hAnsi="Palatino Linotype" w:cs="Arial"/>
        </w:rPr>
        <w:t xml:space="preserve">lo anterior, debemos precisar que los documentos que de manera enunciativa mas no limitativa que pudieran colmar el derecho de acceso a la información pública del </w:t>
      </w:r>
      <w:r w:rsidR="009C6513" w:rsidRPr="00792973">
        <w:rPr>
          <w:rFonts w:ascii="Palatino Linotype" w:hAnsi="Palatino Linotype" w:cs="Arial"/>
          <w:b/>
        </w:rPr>
        <w:t xml:space="preserve">RECURRENTE </w:t>
      </w:r>
      <w:r w:rsidRPr="00792973">
        <w:rPr>
          <w:rFonts w:ascii="Palatino Linotype" w:hAnsi="Palatino Linotype" w:cs="Arial"/>
        </w:rPr>
        <w:t xml:space="preserve">serian la nómina general </w:t>
      </w:r>
      <w:r w:rsidR="009C6513" w:rsidRPr="00792973">
        <w:rPr>
          <w:rFonts w:ascii="Palatino Linotype" w:hAnsi="Palatino Linotype" w:cs="Arial"/>
        </w:rPr>
        <w:t xml:space="preserve">y el tabulador de sueldos que tienen el carácter de información pública y de los cuales existe fuente obligacional que constriñe al </w:t>
      </w:r>
      <w:r w:rsidR="009C6513" w:rsidRPr="00792973">
        <w:rPr>
          <w:rFonts w:ascii="Palatino Linotype" w:hAnsi="Palatino Linotype" w:cs="Arial"/>
          <w:b/>
        </w:rPr>
        <w:t xml:space="preserve">SUJETO OBLIGADO </w:t>
      </w:r>
      <w:r w:rsidR="00B737C0" w:rsidRPr="00792973">
        <w:rPr>
          <w:rFonts w:ascii="Palatino Linotype" w:hAnsi="Palatino Linotype" w:cs="Arial"/>
        </w:rPr>
        <w:t>para generarlos, poseerlos</w:t>
      </w:r>
      <w:r w:rsidR="009C6513" w:rsidRPr="00792973">
        <w:rPr>
          <w:rFonts w:ascii="Palatino Linotype" w:hAnsi="Palatino Linotype" w:cs="Arial"/>
        </w:rPr>
        <w:t xml:space="preserve"> y </w:t>
      </w:r>
      <w:r w:rsidR="00B737C0" w:rsidRPr="00792973">
        <w:rPr>
          <w:rFonts w:ascii="Palatino Linotype" w:hAnsi="Palatino Linotype" w:cs="Arial"/>
        </w:rPr>
        <w:t>administrarlos</w:t>
      </w:r>
      <w:r w:rsidR="009C6513" w:rsidRPr="00792973">
        <w:rPr>
          <w:rFonts w:ascii="Palatino Linotype" w:hAnsi="Palatino Linotype" w:cs="Arial"/>
        </w:rPr>
        <w:t xml:space="preserve"> en el ejercicio de sus funciones y atribuciones de derecho público.</w:t>
      </w:r>
    </w:p>
    <w:p w:rsidR="002323A0" w:rsidRPr="00792973" w:rsidRDefault="00B737C0" w:rsidP="00EE4B8E">
      <w:pPr>
        <w:spacing w:before="240" w:after="240" w:line="360" w:lineRule="auto"/>
        <w:jc w:val="both"/>
        <w:rPr>
          <w:rFonts w:ascii="Palatino Linotype" w:hAnsi="Palatino Linotype" w:cs="Arial"/>
        </w:rPr>
      </w:pPr>
      <w:r w:rsidRPr="00792973">
        <w:rPr>
          <w:rFonts w:ascii="Palatino Linotype" w:hAnsi="Palatino Linotype" w:cs="Arial"/>
        </w:rPr>
        <w:t>De ahí que lo procedente sea ordenar la entrega de dichos documentos, es decir de la nómina general de la primera quincena de los meses de diciembre 2017 y marzo de 2018, el documento o documentos en donde conste el pago de a</w:t>
      </w:r>
      <w:r w:rsidR="002323A0" w:rsidRPr="00792973">
        <w:rPr>
          <w:rFonts w:ascii="Palatino Linotype" w:hAnsi="Palatino Linotype" w:cs="Arial"/>
        </w:rPr>
        <w:t>guinaldo correspondiente a 2017</w:t>
      </w:r>
      <w:r w:rsidRPr="00792973">
        <w:rPr>
          <w:rFonts w:ascii="Palatino Linotype" w:hAnsi="Palatino Linotype" w:cs="Arial"/>
        </w:rPr>
        <w:t xml:space="preserve"> de los trabajadores del </w:t>
      </w:r>
      <w:r w:rsidR="002323A0" w:rsidRPr="00792973">
        <w:rPr>
          <w:rFonts w:ascii="Palatino Linotype" w:hAnsi="Palatino Linotype" w:cs="Arial"/>
        </w:rPr>
        <w:t xml:space="preserve">Municipio </w:t>
      </w:r>
      <w:r w:rsidRPr="00792973">
        <w:rPr>
          <w:rFonts w:ascii="Palatino Linotype" w:hAnsi="Palatino Linotype" w:cs="Arial"/>
        </w:rPr>
        <w:t xml:space="preserve">y los tabuladores de sueldos </w:t>
      </w:r>
      <w:r w:rsidR="002323A0" w:rsidRPr="00792973">
        <w:rPr>
          <w:rFonts w:ascii="Palatino Linotype" w:hAnsi="Palatino Linotype" w:cs="Arial"/>
        </w:rPr>
        <w:t xml:space="preserve">para los ejercicios fiscales de </w:t>
      </w:r>
      <w:r w:rsidRPr="00792973">
        <w:rPr>
          <w:rFonts w:ascii="Palatino Linotype" w:hAnsi="Palatino Linotype" w:cs="Arial"/>
        </w:rPr>
        <w:t xml:space="preserve">2017 y 2018, </w:t>
      </w:r>
      <w:r w:rsidR="006D7D40" w:rsidRPr="00792973">
        <w:rPr>
          <w:rFonts w:ascii="Palatino Linotype" w:hAnsi="Palatino Linotype" w:cs="Arial"/>
          <w:b/>
        </w:rPr>
        <w:t>en versión pública</w:t>
      </w:r>
      <w:r w:rsidR="006D7D40" w:rsidRPr="00792973">
        <w:rPr>
          <w:rFonts w:ascii="Palatino Linotype" w:hAnsi="Palatino Linotype" w:cs="Arial"/>
        </w:rPr>
        <w:t xml:space="preserve">, </w:t>
      </w:r>
      <w:r w:rsidRPr="00792973">
        <w:rPr>
          <w:rFonts w:ascii="Palatino Linotype" w:hAnsi="Palatino Linotype" w:cs="Arial"/>
        </w:rPr>
        <w:t xml:space="preserve">los cuales en su momento </w:t>
      </w:r>
      <w:r w:rsidR="002323A0" w:rsidRPr="00792973">
        <w:rPr>
          <w:rFonts w:ascii="Palatino Linotype" w:hAnsi="Palatino Linotype" w:cs="Arial"/>
        </w:rPr>
        <w:lastRenderedPageBreak/>
        <w:t xml:space="preserve">pudieron haber sido </w:t>
      </w:r>
      <w:r w:rsidRPr="00792973">
        <w:rPr>
          <w:rFonts w:ascii="Palatino Linotype" w:hAnsi="Palatino Linotype" w:cs="Arial"/>
        </w:rPr>
        <w:t xml:space="preserve">remitidos por </w:t>
      </w:r>
      <w:r w:rsidR="00372A2F" w:rsidRPr="00792973">
        <w:rPr>
          <w:rFonts w:ascii="Palatino Linotype" w:hAnsi="Palatino Linotype" w:cs="Arial"/>
          <w:b/>
        </w:rPr>
        <w:t xml:space="preserve">EL SUJETO OBLIGADO </w:t>
      </w:r>
      <w:r w:rsidR="00372A2F" w:rsidRPr="00792973">
        <w:rPr>
          <w:rFonts w:ascii="Palatino Linotype" w:hAnsi="Palatino Linotype" w:cs="Arial"/>
        </w:rPr>
        <w:t>al Órgano Superior de Fis</w:t>
      </w:r>
      <w:r w:rsidR="002323A0" w:rsidRPr="00792973">
        <w:rPr>
          <w:rFonts w:ascii="Palatino Linotype" w:hAnsi="Palatino Linotype" w:cs="Arial"/>
        </w:rPr>
        <w:t>calización del Estado de México.</w:t>
      </w:r>
    </w:p>
    <w:p w:rsidR="00EE4B8E" w:rsidRPr="00792973" w:rsidRDefault="00EE4B8E" w:rsidP="00EE4B8E">
      <w:pPr>
        <w:spacing w:before="240" w:after="240" w:line="360" w:lineRule="auto"/>
        <w:jc w:val="both"/>
        <w:rPr>
          <w:rFonts w:ascii="Palatino Linotype" w:hAnsi="Palatino Linotype" w:cs="Arial"/>
        </w:rPr>
      </w:pPr>
      <w:r w:rsidRPr="00792973">
        <w:rPr>
          <w:rFonts w:ascii="Palatino Linotype" w:hAnsi="Palatino Linotype" w:cs="Arial"/>
        </w:rPr>
        <w:t xml:space="preserve">En este contexto y como se ordena entregar la nómina general y esta contiene información de la </w:t>
      </w:r>
      <w:r w:rsidR="00B737C0" w:rsidRPr="00792973">
        <w:rPr>
          <w:rFonts w:ascii="Palatino Linotype" w:hAnsi="Palatino Linotype" w:cs="Arial"/>
        </w:rPr>
        <w:t xml:space="preserve">Dirección de Seguridad </w:t>
      </w:r>
      <w:r w:rsidR="002323A0" w:rsidRPr="00792973">
        <w:rPr>
          <w:rFonts w:ascii="Palatino Linotype" w:hAnsi="Palatino Linotype" w:cs="Arial"/>
        </w:rPr>
        <w:t>Ciudadana</w:t>
      </w:r>
      <w:r w:rsidR="002323A0" w:rsidRPr="00792973">
        <w:rPr>
          <w:rStyle w:val="Refdenotaalpie"/>
          <w:rFonts w:ascii="Palatino Linotype" w:hAnsi="Palatino Linotype" w:cs="Arial"/>
        </w:rPr>
        <w:footnoteReference w:id="4"/>
      </w:r>
      <w:r w:rsidR="002323A0" w:rsidRPr="00792973">
        <w:rPr>
          <w:rFonts w:ascii="Palatino Linotype" w:hAnsi="Palatino Linotype" w:cs="Arial"/>
        </w:rPr>
        <w:t xml:space="preserve"> </w:t>
      </w:r>
      <w:r w:rsidRPr="00792973">
        <w:rPr>
          <w:rFonts w:ascii="Palatino Linotype" w:hAnsi="Palatino Linotype" w:cs="Arial"/>
        </w:rPr>
        <w:t xml:space="preserve">y con el objeto de salvaguardar la información, </w:t>
      </w:r>
      <w:r w:rsidRPr="00792973">
        <w:rPr>
          <w:rFonts w:ascii="Palatino Linotype" w:hAnsi="Palatino Linotype" w:cs="Arial"/>
          <w:b/>
        </w:rPr>
        <w:t>EL SUJETO OBLIGADO</w:t>
      </w:r>
      <w:r w:rsidRPr="00792973">
        <w:rPr>
          <w:rFonts w:ascii="Palatino Linotype" w:hAnsi="Palatino Linotype" w:cs="Arial"/>
        </w:rPr>
        <w:t xml:space="preserve"> deberá realizar el procedimiento de </w:t>
      </w:r>
      <w:r w:rsidRPr="00792973">
        <w:rPr>
          <w:rFonts w:ascii="Palatino Linotype" w:hAnsi="Palatino Linotype" w:cs="Arial"/>
          <w:b/>
        </w:rPr>
        <w:t>disociación de la información</w:t>
      </w:r>
      <w:r w:rsidRPr="00792973">
        <w:rPr>
          <w:rFonts w:ascii="Palatino Linotype" w:hAnsi="Palatino Linotype" w:cs="Arial"/>
        </w:rPr>
        <w:t>, en términos del artículo 4 fracción XI</w:t>
      </w:r>
      <w:r w:rsidRPr="00792973">
        <w:rPr>
          <w:rFonts w:ascii="Palatino Linotype" w:hAnsi="Palatino Linotype" w:cs="Arial"/>
          <w:lang w:eastAsia="es-MX"/>
        </w:rPr>
        <w:t xml:space="preserve"> </w:t>
      </w:r>
      <w:r w:rsidRPr="00792973">
        <w:rPr>
          <w:rFonts w:ascii="Palatino Linotype" w:hAnsi="Palatino Linotype" w:cs="Arial"/>
        </w:rPr>
        <w:t xml:space="preserve">de la Ley de Protección de Datos Personales en Posesión de Sujetos Obligados del Estado de México y Municipios, a efecto de desagregar o desvincular los nombres de los servidores públicos dentro de la estructura de seguridad pública municipal a efecto de evitar su identificación. Para tales efectos, respecto de dicho personal deberá hacer la entrega de la información por separado, es decir, realizar la entrega de un listado que contenga el nombre de dichos servidores públicos y otro en el que se contenga el cargo y sueldo, con la finalidad de no poner en riesgo </w:t>
      </w:r>
      <w:r w:rsidR="00AD41E0" w:rsidRPr="00792973">
        <w:rPr>
          <w:rFonts w:ascii="Palatino Linotype" w:hAnsi="Palatino Linotype" w:cs="Arial"/>
        </w:rPr>
        <w:t>a los mismos.</w:t>
      </w:r>
    </w:p>
    <w:p w:rsidR="00372A2F" w:rsidRPr="00792973" w:rsidRDefault="006D7D40" w:rsidP="00372A2F">
      <w:pPr>
        <w:autoSpaceDE w:val="0"/>
        <w:autoSpaceDN w:val="0"/>
        <w:adjustRightInd w:val="0"/>
        <w:spacing w:before="240" w:after="240" w:line="360" w:lineRule="auto"/>
        <w:jc w:val="both"/>
        <w:rPr>
          <w:rFonts w:ascii="Palatino Linotype" w:eastAsiaTheme="minorHAnsi" w:hAnsi="Palatino Linotype"/>
          <w:lang w:eastAsia="en-US"/>
        </w:rPr>
      </w:pPr>
      <w:r w:rsidRPr="00792973">
        <w:rPr>
          <w:rFonts w:ascii="Palatino Linotype" w:hAnsi="Palatino Linotype" w:cs="Arial"/>
          <w:lang w:eastAsia="es-MX"/>
        </w:rPr>
        <w:t>No pasa desapercibido que el particular en la solicitud de información señaló que la requería de los servidores públicos que laboran en el Ayuntamiento; sin embargo, este Órg</w:t>
      </w:r>
      <w:r w:rsidR="00AD41E0" w:rsidRPr="00792973">
        <w:rPr>
          <w:rFonts w:ascii="Palatino Linotype" w:hAnsi="Palatino Linotype" w:cs="Arial"/>
          <w:lang w:eastAsia="es-MX"/>
        </w:rPr>
        <w:t xml:space="preserve">ano Garante considera que </w:t>
      </w:r>
      <w:r w:rsidR="00AD41E0" w:rsidRPr="00792973">
        <w:rPr>
          <w:rFonts w:ascii="Palatino Linotype" w:hAnsi="Palatino Linotype" w:cs="Arial"/>
        </w:rPr>
        <w:t xml:space="preserve">con fundamento en lo dispuesto por los </w:t>
      </w:r>
      <w:r w:rsidR="00AD41E0" w:rsidRPr="00792973">
        <w:rPr>
          <w:rFonts w:ascii="Palatino Linotype" w:hAnsi="Palatino Linotype" w:cs="Arial"/>
          <w:color w:val="000000"/>
          <w:lang w:eastAsia="es-MX"/>
        </w:rPr>
        <w:t xml:space="preserve">artículos 13 y 181 de la Ley de Transparencia y Acceso a la Información Pública del Estado de México y Municipios, se suple la queja a favor del </w:t>
      </w:r>
      <w:r w:rsidR="00AD41E0" w:rsidRPr="00792973">
        <w:rPr>
          <w:rFonts w:ascii="Palatino Linotype" w:hAnsi="Palatino Linotype" w:cs="Arial"/>
          <w:b/>
          <w:color w:val="000000"/>
          <w:lang w:eastAsia="es-MX"/>
        </w:rPr>
        <w:t xml:space="preserve">RECURRENTE </w:t>
      </w:r>
      <w:r w:rsidR="00AD41E0" w:rsidRPr="00792973">
        <w:rPr>
          <w:rFonts w:ascii="Palatino Linotype" w:hAnsi="Palatino Linotype" w:cs="Arial"/>
          <w:color w:val="000000"/>
          <w:lang w:eastAsia="es-MX"/>
        </w:rPr>
        <w:t xml:space="preserve">y se determina que </w:t>
      </w:r>
      <w:r w:rsidR="00AD41E0" w:rsidRPr="00792973">
        <w:rPr>
          <w:rFonts w:ascii="Palatino Linotype" w:hAnsi="Palatino Linotype" w:cs="Arial"/>
        </w:rPr>
        <w:t>lo requerido deberá corresponder al Municipio, y no del Ayuntamiento</w:t>
      </w:r>
      <w:r w:rsidR="00DC05E9" w:rsidRPr="00792973">
        <w:rPr>
          <w:rFonts w:ascii="Palatino Linotype" w:hAnsi="Palatino Linotype" w:cs="Arial"/>
        </w:rPr>
        <w:t xml:space="preserve">, por lo que </w:t>
      </w:r>
      <w:r w:rsidR="00DC05E9" w:rsidRPr="00792973">
        <w:rPr>
          <w:rFonts w:ascii="Palatino Linotype" w:hAnsi="Palatino Linotype" w:cs="Arial"/>
          <w:b/>
        </w:rPr>
        <w:t xml:space="preserve">EL </w:t>
      </w:r>
      <w:r w:rsidR="00DC05E9" w:rsidRPr="00792973">
        <w:rPr>
          <w:rFonts w:ascii="Palatino Linotype" w:hAnsi="Palatino Linotype" w:cs="Arial"/>
          <w:b/>
        </w:rPr>
        <w:lastRenderedPageBreak/>
        <w:t>SUJETO OBLIGADO</w:t>
      </w:r>
      <w:r w:rsidR="00DC05E9" w:rsidRPr="00792973">
        <w:rPr>
          <w:rFonts w:ascii="Palatino Linotype" w:hAnsi="Palatino Linotype" w:cs="Arial"/>
        </w:rPr>
        <w:t xml:space="preserve"> deberá hacer entrega de la nómina general en donde se adviertan los datos de todos los servidores públicos que se encuentren inscritos en </w:t>
      </w:r>
      <w:r w:rsidR="00F97213" w:rsidRPr="00792973">
        <w:rPr>
          <w:rFonts w:ascii="Palatino Linotype" w:hAnsi="Palatino Linotype" w:cs="Arial"/>
        </w:rPr>
        <w:t>las áreas que componen al Municipio de acuerdo al Bando Municipal de referencia</w:t>
      </w:r>
      <w:r w:rsidR="00AD41E0" w:rsidRPr="00792973">
        <w:rPr>
          <w:rFonts w:ascii="Palatino Linotype" w:hAnsi="Palatino Linotype" w:cs="Arial"/>
        </w:rPr>
        <w:t xml:space="preserve">; por </w:t>
      </w:r>
      <w:r w:rsidR="00F97213" w:rsidRPr="00792973">
        <w:rPr>
          <w:rFonts w:ascii="Palatino Linotype" w:hAnsi="Palatino Linotype" w:cs="Arial"/>
        </w:rPr>
        <w:t>otra parte</w:t>
      </w:r>
      <w:r w:rsidR="00AD41E0" w:rsidRPr="00792973">
        <w:rPr>
          <w:rFonts w:ascii="Palatino Linotype" w:hAnsi="Palatino Linotype" w:cs="Arial"/>
        </w:rPr>
        <w:t xml:space="preserve">, </w:t>
      </w:r>
      <w:r w:rsidR="00F97213" w:rsidRPr="00792973">
        <w:rPr>
          <w:rFonts w:ascii="Palatino Linotype" w:hAnsi="Palatino Linotype" w:cs="Arial"/>
          <w:lang w:eastAsia="es-MX"/>
        </w:rPr>
        <w:t>resu</w:t>
      </w:r>
      <w:r w:rsidR="00AD41E0" w:rsidRPr="00792973">
        <w:rPr>
          <w:rFonts w:ascii="Palatino Linotype" w:hAnsi="Palatino Linotype" w:cs="Arial"/>
          <w:lang w:eastAsia="es-MX"/>
        </w:rPr>
        <w:t>lta necesario precisar q</w:t>
      </w:r>
      <w:r w:rsidRPr="00792973">
        <w:rPr>
          <w:rFonts w:ascii="Palatino Linotype" w:hAnsi="Palatino Linotype" w:cs="Arial"/>
          <w:lang w:eastAsia="es-MX"/>
        </w:rPr>
        <w:t xml:space="preserve">ue </w:t>
      </w:r>
      <w:r w:rsidR="00372A2F" w:rsidRPr="00792973">
        <w:rPr>
          <w:rFonts w:ascii="Palatino Linotype" w:hAnsi="Palatino Linotype" w:cs="Arial"/>
          <w:lang w:eastAsia="es-MX"/>
        </w:rPr>
        <w:t xml:space="preserve">en fecha veintisiete de febrero de dos mil diecisiete se publicó en el Periódico Oficial “Gaceta del Gobierno” el </w:t>
      </w:r>
      <w:r w:rsidR="00372A2F" w:rsidRPr="00792973">
        <w:rPr>
          <w:rFonts w:ascii="Palatino Linotype" w:eastAsiaTheme="minorHAnsi" w:hAnsi="Palatino Linotype"/>
          <w:lang w:eastAsia="en-US"/>
        </w:rPr>
        <w:t>Acuerdo mediante el cual el Pleno del Instituto de Transparencia, Acceso a la Información Pública y Protección de Datos Personales del Estado de México y Municipios,</w:t>
      </w:r>
      <w:r w:rsidRPr="00792973">
        <w:rPr>
          <w:rFonts w:ascii="Palatino Linotype" w:eastAsiaTheme="minorHAnsi" w:hAnsi="Palatino Linotype"/>
          <w:lang w:eastAsia="en-US"/>
        </w:rPr>
        <w:t xml:space="preserve"> público el padrón de Sujetos Obligados en Materia de Transparencia y Acceso a la Información Pública del Estado de México y Municipios; y, </w:t>
      </w:r>
      <w:r w:rsidR="00372A2F" w:rsidRPr="00792973">
        <w:rPr>
          <w:rFonts w:ascii="Palatino Linotype" w:eastAsiaTheme="minorHAnsi" w:hAnsi="Palatino Linotype"/>
          <w:lang w:eastAsia="en-US"/>
        </w:rPr>
        <w:t>asimismo el veintisiete de noviembre de la misma anua</w:t>
      </w:r>
      <w:r w:rsidRPr="00792973">
        <w:rPr>
          <w:rFonts w:ascii="Palatino Linotype" w:eastAsiaTheme="minorHAnsi" w:hAnsi="Palatino Linotype"/>
          <w:lang w:eastAsia="en-US"/>
        </w:rPr>
        <w:t>lidad se modificó dicho padrón</w:t>
      </w:r>
      <w:r w:rsidR="00372A2F" w:rsidRPr="00792973">
        <w:rPr>
          <w:rFonts w:ascii="Palatino Linotype" w:eastAsiaTheme="minorHAnsi" w:hAnsi="Palatino Linotype"/>
          <w:lang w:eastAsia="en-US"/>
        </w:rPr>
        <w:t xml:space="preserve">, entrando en vigor al día siguiente de su publicación.  </w:t>
      </w:r>
    </w:p>
    <w:p w:rsidR="00372A2F" w:rsidRPr="00792973" w:rsidRDefault="00372A2F" w:rsidP="00372A2F">
      <w:pPr>
        <w:autoSpaceDE w:val="0"/>
        <w:autoSpaceDN w:val="0"/>
        <w:adjustRightInd w:val="0"/>
        <w:spacing w:before="240" w:after="240" w:line="360" w:lineRule="auto"/>
        <w:jc w:val="both"/>
        <w:rPr>
          <w:rFonts w:ascii="Palatino Linotype" w:eastAsiaTheme="minorHAnsi" w:hAnsi="Palatino Linotype"/>
          <w:lang w:eastAsia="en-US"/>
        </w:rPr>
      </w:pPr>
      <w:r w:rsidRPr="00792973">
        <w:rPr>
          <w:rFonts w:ascii="Palatino Linotype" w:eastAsiaTheme="minorHAnsi" w:hAnsi="Palatino Linotype"/>
          <w:lang w:eastAsia="en-US"/>
        </w:rPr>
        <w:t xml:space="preserve">Padrón que permite identificar a los Sujetos Obligados que deben cumplir con las obligaciones, procesos, procedimientos, y responsabilidades establecidas tanto en la Ley General de Transparencia como en la Ley de Transparencia y Acceso a la Información Pública de nuestra entidad y por este Organismo Garante, en los términos que las mismas determinen. </w:t>
      </w:r>
    </w:p>
    <w:p w:rsidR="00372A2F" w:rsidRPr="00792973" w:rsidRDefault="00372A2F" w:rsidP="00372A2F">
      <w:pPr>
        <w:pStyle w:val="Prrafodelista"/>
        <w:spacing w:before="240" w:after="240" w:line="360" w:lineRule="auto"/>
        <w:ind w:left="0"/>
        <w:jc w:val="both"/>
        <w:rPr>
          <w:rFonts w:ascii="Palatino Linotype" w:eastAsiaTheme="minorHAnsi" w:hAnsi="Palatino Linotype"/>
          <w:lang w:eastAsia="en-US"/>
        </w:rPr>
      </w:pPr>
      <w:r w:rsidRPr="00792973">
        <w:rPr>
          <w:rFonts w:ascii="Palatino Linotype" w:eastAsiaTheme="minorHAnsi" w:hAnsi="Palatino Linotype"/>
          <w:lang w:eastAsia="en-US"/>
        </w:rPr>
        <w:t xml:space="preserve">Documento en el cual, se advierte como nuevo Sujeto Obligado al </w:t>
      </w:r>
      <w:r w:rsidRPr="00792973">
        <w:rPr>
          <w:rFonts w:ascii="Palatino Linotype" w:eastAsiaTheme="minorHAnsi" w:hAnsi="Palatino Linotype"/>
          <w:b/>
          <w:lang w:eastAsia="en-US"/>
        </w:rPr>
        <w:t>Sistema Municipal para el Desarrollo Integral de la Familia de Jiquipilco</w:t>
      </w:r>
      <w:r w:rsidRPr="00792973">
        <w:rPr>
          <w:rFonts w:ascii="Palatino Linotype" w:eastAsiaTheme="minorHAnsi" w:hAnsi="Palatino Linotype"/>
          <w:lang w:eastAsia="en-US"/>
        </w:rPr>
        <w:t>; tal y como se muestra a continuación:</w:t>
      </w:r>
    </w:p>
    <w:p w:rsidR="00372A2F" w:rsidRPr="00792973" w:rsidRDefault="00372A2F" w:rsidP="00372A2F">
      <w:pPr>
        <w:pStyle w:val="Prrafodelista"/>
        <w:spacing w:before="240" w:after="240" w:line="360" w:lineRule="auto"/>
        <w:ind w:left="0"/>
        <w:jc w:val="center"/>
        <w:rPr>
          <w:rFonts w:ascii="Palatino Linotype" w:eastAsiaTheme="minorHAnsi" w:hAnsi="Palatino Linotype"/>
          <w:lang w:eastAsia="en-US"/>
        </w:rPr>
      </w:pPr>
      <w:r w:rsidRPr="00792973">
        <w:rPr>
          <w:noProof/>
          <w:lang w:eastAsia="es-MX"/>
        </w:rPr>
        <w:lastRenderedPageBreak/>
        <w:drawing>
          <wp:inline distT="0" distB="0" distL="0" distR="0" wp14:anchorId="55E93F4D" wp14:editId="503BA3B6">
            <wp:extent cx="5456323" cy="2330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661" t="17735" r="5602" b="41922"/>
                    <a:stretch/>
                  </pic:blipFill>
                  <pic:spPr bwMode="auto">
                    <a:xfrm>
                      <a:off x="0" y="0"/>
                      <a:ext cx="5461181" cy="2332525"/>
                    </a:xfrm>
                    <a:prstGeom prst="rect">
                      <a:avLst/>
                    </a:prstGeom>
                    <a:ln>
                      <a:noFill/>
                    </a:ln>
                    <a:extLst>
                      <a:ext uri="{53640926-AAD7-44D8-BBD7-CCE9431645EC}">
                        <a14:shadowObscured xmlns:a14="http://schemas.microsoft.com/office/drawing/2010/main"/>
                      </a:ext>
                    </a:extLst>
                  </pic:spPr>
                </pic:pic>
              </a:graphicData>
            </a:graphic>
          </wp:inline>
        </w:drawing>
      </w:r>
    </w:p>
    <w:p w:rsidR="00AD41E0" w:rsidRPr="00792973" w:rsidRDefault="00AD41E0" w:rsidP="00F97213">
      <w:pPr>
        <w:spacing w:before="240" w:after="240" w:line="360" w:lineRule="auto"/>
        <w:jc w:val="both"/>
        <w:rPr>
          <w:rFonts w:ascii="Palatino Linotype" w:hAnsi="Palatino Linotype"/>
          <w:color w:val="000000"/>
        </w:rPr>
      </w:pPr>
      <w:r w:rsidRPr="00792973">
        <w:rPr>
          <w:rFonts w:ascii="Palatino Linotype" w:hAnsi="Palatino Linotype"/>
          <w:color w:val="000000"/>
        </w:rPr>
        <w:t>De lo anterior, conviene señalar las áreas que integran la administración centralizada del Municipio y respecto de las cuales se deberá hacer entrega de la información siendo las siguientes:</w:t>
      </w:r>
      <w:r w:rsidRPr="00792973">
        <w:rPr>
          <w:noProof/>
          <w:lang w:eastAsia="es-MX"/>
        </w:rPr>
        <w:drawing>
          <wp:inline distT="0" distB="0" distL="0" distR="0" wp14:anchorId="734B28C0" wp14:editId="18CFC3B8">
            <wp:extent cx="3727450" cy="70485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120" t="13058" r="24899" b="69791"/>
                    <a:stretch/>
                  </pic:blipFill>
                  <pic:spPr bwMode="auto">
                    <a:xfrm>
                      <a:off x="0" y="0"/>
                      <a:ext cx="3727450" cy="704850"/>
                    </a:xfrm>
                    <a:prstGeom prst="rect">
                      <a:avLst/>
                    </a:prstGeom>
                    <a:ln>
                      <a:noFill/>
                    </a:ln>
                    <a:extLst>
                      <a:ext uri="{53640926-AAD7-44D8-BBD7-CCE9431645EC}">
                        <a14:shadowObscured xmlns:a14="http://schemas.microsoft.com/office/drawing/2010/main"/>
                      </a:ext>
                    </a:extLst>
                  </pic:spPr>
                </pic:pic>
              </a:graphicData>
            </a:graphic>
          </wp:inline>
        </w:drawing>
      </w:r>
    </w:p>
    <w:p w:rsidR="00AD41E0" w:rsidRPr="00792973" w:rsidRDefault="00AD41E0" w:rsidP="00AD41E0">
      <w:pPr>
        <w:spacing w:before="240" w:after="240" w:line="360" w:lineRule="auto"/>
        <w:jc w:val="center"/>
        <w:rPr>
          <w:rFonts w:ascii="Palatino Linotype" w:hAnsi="Palatino Linotype"/>
          <w:color w:val="000000"/>
        </w:rPr>
      </w:pPr>
      <w:r w:rsidRPr="00792973">
        <w:rPr>
          <w:noProof/>
          <w:lang w:eastAsia="es-MX"/>
        </w:rPr>
        <w:drawing>
          <wp:inline distT="0" distB="0" distL="0" distR="0" wp14:anchorId="71DA9F0C" wp14:editId="75DAFE38">
            <wp:extent cx="5492750" cy="33147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771" t="9939" r="10975" b="8595"/>
                    <a:stretch/>
                  </pic:blipFill>
                  <pic:spPr bwMode="auto">
                    <a:xfrm>
                      <a:off x="0" y="0"/>
                      <a:ext cx="5496710" cy="3317090"/>
                    </a:xfrm>
                    <a:prstGeom prst="rect">
                      <a:avLst/>
                    </a:prstGeom>
                    <a:ln>
                      <a:noFill/>
                    </a:ln>
                    <a:extLst>
                      <a:ext uri="{53640926-AAD7-44D8-BBD7-CCE9431645EC}">
                        <a14:shadowObscured xmlns:a14="http://schemas.microsoft.com/office/drawing/2010/main"/>
                      </a:ext>
                    </a:extLst>
                  </pic:spPr>
                </pic:pic>
              </a:graphicData>
            </a:graphic>
          </wp:inline>
        </w:drawing>
      </w:r>
    </w:p>
    <w:p w:rsidR="00AD41E0" w:rsidRPr="00792973" w:rsidRDefault="00AD41E0" w:rsidP="00AD41E0">
      <w:pPr>
        <w:spacing w:before="240" w:after="240" w:line="360" w:lineRule="auto"/>
        <w:jc w:val="center"/>
        <w:rPr>
          <w:rFonts w:ascii="Palatino Linotype" w:hAnsi="Palatino Linotype"/>
          <w:color w:val="000000"/>
        </w:rPr>
      </w:pPr>
      <w:r w:rsidRPr="00792973">
        <w:rPr>
          <w:noProof/>
          <w:lang w:eastAsia="es-MX"/>
        </w:rPr>
        <w:lastRenderedPageBreak/>
        <w:drawing>
          <wp:inline distT="0" distB="0" distL="0" distR="0" wp14:anchorId="5270749C" wp14:editId="66E3E613">
            <wp:extent cx="5518150" cy="3498850"/>
            <wp:effectExtent l="0" t="0" r="635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762" t="19490" r="21171" b="16196"/>
                    <a:stretch/>
                  </pic:blipFill>
                  <pic:spPr bwMode="auto">
                    <a:xfrm>
                      <a:off x="0" y="0"/>
                      <a:ext cx="5523848" cy="3502463"/>
                    </a:xfrm>
                    <a:prstGeom prst="rect">
                      <a:avLst/>
                    </a:prstGeom>
                    <a:ln>
                      <a:noFill/>
                    </a:ln>
                    <a:extLst>
                      <a:ext uri="{53640926-AAD7-44D8-BBD7-CCE9431645EC}">
                        <a14:shadowObscured xmlns:a14="http://schemas.microsoft.com/office/drawing/2010/main"/>
                      </a:ext>
                    </a:extLst>
                  </pic:spPr>
                </pic:pic>
              </a:graphicData>
            </a:graphic>
          </wp:inline>
        </w:drawing>
      </w:r>
    </w:p>
    <w:p w:rsidR="00AD41E0" w:rsidRPr="00792973" w:rsidRDefault="00CC3348" w:rsidP="00AD41E0">
      <w:pPr>
        <w:spacing w:before="240" w:after="240" w:line="360" w:lineRule="auto"/>
        <w:jc w:val="center"/>
        <w:rPr>
          <w:rFonts w:ascii="Palatino Linotype" w:hAnsi="Palatino Linotype"/>
          <w:color w:val="000000"/>
        </w:rPr>
      </w:pPr>
      <w:r w:rsidRPr="00792973">
        <w:rPr>
          <w:noProof/>
          <w:lang w:eastAsia="es-MX"/>
        </w:rPr>
        <w:drawing>
          <wp:inline distT="0" distB="0" distL="0" distR="0" wp14:anchorId="082605E0" wp14:editId="511AB634">
            <wp:extent cx="5473700" cy="3936902"/>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875" t="12278" r="17114" b="5867"/>
                    <a:stretch/>
                  </pic:blipFill>
                  <pic:spPr bwMode="auto">
                    <a:xfrm>
                      <a:off x="0" y="0"/>
                      <a:ext cx="5498813" cy="3954964"/>
                    </a:xfrm>
                    <a:prstGeom prst="rect">
                      <a:avLst/>
                    </a:prstGeom>
                    <a:ln>
                      <a:noFill/>
                    </a:ln>
                    <a:extLst>
                      <a:ext uri="{53640926-AAD7-44D8-BBD7-CCE9431645EC}">
                        <a14:shadowObscured xmlns:a14="http://schemas.microsoft.com/office/drawing/2010/main"/>
                      </a:ext>
                    </a:extLst>
                  </pic:spPr>
                </pic:pic>
              </a:graphicData>
            </a:graphic>
          </wp:inline>
        </w:drawing>
      </w:r>
    </w:p>
    <w:p w:rsidR="00CC3348" w:rsidRPr="00792973" w:rsidRDefault="007E7994" w:rsidP="006D7D40">
      <w:pPr>
        <w:spacing w:before="240" w:after="240" w:line="360" w:lineRule="auto"/>
        <w:jc w:val="both"/>
        <w:rPr>
          <w:rFonts w:ascii="Palatino Linotype" w:hAnsi="Palatino Linotype"/>
          <w:color w:val="000000"/>
        </w:rPr>
      </w:pPr>
      <w:r w:rsidRPr="00792973">
        <w:rPr>
          <w:rFonts w:ascii="Palatino Linotype" w:hAnsi="Palatino Linotype"/>
          <w:color w:val="000000"/>
        </w:rPr>
        <w:lastRenderedPageBreak/>
        <w:t xml:space="preserve">En conclusión respecto al punto en comento, es que se dejan a salvo los derechos del </w:t>
      </w:r>
      <w:r w:rsidRPr="00792973">
        <w:rPr>
          <w:rFonts w:ascii="Palatino Linotype" w:hAnsi="Palatino Linotype"/>
          <w:b/>
          <w:color w:val="000000"/>
        </w:rPr>
        <w:t xml:space="preserve">RECURRENTE </w:t>
      </w:r>
      <w:r w:rsidRPr="00792973">
        <w:rPr>
          <w:rFonts w:ascii="Palatino Linotype" w:hAnsi="Palatino Linotype"/>
          <w:color w:val="000000"/>
        </w:rPr>
        <w:t>para que formule las solicitudes que considere pertinentes al Sujeto Obligado competente.</w:t>
      </w:r>
    </w:p>
    <w:p w:rsidR="006D7D40" w:rsidRPr="00792973" w:rsidRDefault="006D7D40" w:rsidP="006D7D40">
      <w:pPr>
        <w:spacing w:before="240" w:after="240" w:line="360" w:lineRule="auto"/>
        <w:jc w:val="both"/>
        <w:rPr>
          <w:rFonts w:ascii="Palatino Linotype" w:eastAsia="Arial Unicode MS" w:hAnsi="Palatino Linotype" w:cs="Arial"/>
        </w:rPr>
      </w:pPr>
      <w:r w:rsidRPr="00792973">
        <w:rPr>
          <w:rFonts w:ascii="Palatino Linotype" w:hAnsi="Palatino Linotype"/>
          <w:color w:val="000000"/>
        </w:rPr>
        <w:t xml:space="preserve">Ahora </w:t>
      </w:r>
      <w:r w:rsidRPr="00792973">
        <w:rPr>
          <w:rFonts w:ascii="Palatino Linotype" w:hAnsi="Palatino Linotype" w:cs="Arial"/>
          <w:noProof/>
          <w:lang w:eastAsia="es-MX"/>
        </w:rPr>
        <w:t>bien</w:t>
      </w:r>
      <w:r w:rsidRPr="00792973">
        <w:rPr>
          <w:rFonts w:ascii="Palatino Linotype" w:hAnsi="Palatino Linotype"/>
          <w:color w:val="000000"/>
        </w:rPr>
        <w:t xml:space="preserve">, en relación a la </w:t>
      </w:r>
      <w:r w:rsidRPr="00792973">
        <w:rPr>
          <w:rFonts w:ascii="Palatino Linotype" w:hAnsi="Palatino Linotype"/>
          <w:b/>
          <w:color w:val="000000"/>
        </w:rPr>
        <w:t xml:space="preserve">versión pública </w:t>
      </w:r>
      <w:r w:rsidRPr="00792973">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792973">
        <w:rPr>
          <w:rFonts w:ascii="Palatino Linotype" w:eastAsia="Arial Unicode MS" w:hAnsi="Palatino Linotype" w:cs="Arial"/>
        </w:rPr>
        <w:t>omitirse, eliminarse o suprimirse la</w:t>
      </w:r>
      <w:r w:rsidRPr="00792973">
        <w:rPr>
          <w:rFonts w:ascii="Palatino Linotype" w:hAnsi="Palatino Linotype"/>
          <w:color w:val="000000"/>
        </w:rPr>
        <w:t xml:space="preserve"> información </w:t>
      </w:r>
      <w:r w:rsidRPr="00792973">
        <w:rPr>
          <w:rFonts w:ascii="Palatino Linotype" w:hAnsi="Palatino Linotype"/>
          <w:b/>
          <w:color w:val="000000"/>
        </w:rPr>
        <w:t>confidencial</w:t>
      </w:r>
      <w:r w:rsidRPr="00792973">
        <w:rPr>
          <w:rFonts w:ascii="Palatino Linotype" w:eastAsia="Arial Unicode MS" w:hAnsi="Palatino Linotype" w:cs="Arial"/>
        </w:rPr>
        <w:t xml:space="preserve">. </w:t>
      </w:r>
    </w:p>
    <w:p w:rsidR="006D7D40" w:rsidRPr="00792973" w:rsidRDefault="006D7D40" w:rsidP="006D7D40">
      <w:pPr>
        <w:spacing w:before="240" w:after="240" w:line="360" w:lineRule="auto"/>
        <w:jc w:val="both"/>
        <w:rPr>
          <w:rFonts w:ascii="Palatino Linotype" w:hAnsi="Palatino Linotype" w:cs="Arial"/>
        </w:rPr>
      </w:pPr>
      <w:r w:rsidRPr="00792973">
        <w:rPr>
          <w:rFonts w:ascii="Palatino Linotype" w:eastAsia="Arial Unicode MS" w:hAnsi="Palatino Linotype" w:cs="Arial"/>
        </w:rPr>
        <w:t xml:space="preserve">En ese sentido, </w:t>
      </w:r>
      <w:r w:rsidRPr="00792973">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792973">
        <w:rPr>
          <w:rFonts w:ascii="Palatino Linotype" w:hAnsi="Palatino Linotype" w:cs="Arial"/>
        </w:rPr>
        <w:t xml:space="preserve"> que el Comité de Transparencia del </w:t>
      </w:r>
      <w:r w:rsidRPr="00792973">
        <w:rPr>
          <w:rFonts w:ascii="Palatino Linotype" w:hAnsi="Palatino Linotype" w:cs="Arial"/>
          <w:b/>
        </w:rPr>
        <w:t>SUJETO OBLIGADO</w:t>
      </w:r>
      <w:r w:rsidRPr="00792973">
        <w:rPr>
          <w:rFonts w:ascii="Palatino Linotype" w:hAnsi="Palatino Linotype" w:cs="Arial"/>
        </w:rPr>
        <w:t xml:space="preserve"> emita el Acuerdo de Clasificación correspondiente</w:t>
      </w:r>
      <w:r w:rsidRPr="00792973">
        <w:rPr>
          <w:rFonts w:ascii="Palatino Linotype" w:hAnsi="Palatino Linotype" w:cs="Arial"/>
          <w:lang w:val="es-ES_tradnl"/>
        </w:rPr>
        <w:t xml:space="preserve"> debidamente fundado y motivado, en el cual se</w:t>
      </w:r>
      <w:r w:rsidRPr="00792973">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6D7D40" w:rsidRPr="00792973" w:rsidRDefault="006D7D40" w:rsidP="006D7D40">
      <w:pPr>
        <w:spacing w:before="240" w:after="240" w:line="360" w:lineRule="auto"/>
        <w:jc w:val="both"/>
        <w:rPr>
          <w:rFonts w:ascii="Palatino Linotype" w:eastAsia="Arial Unicode MS" w:hAnsi="Palatino Linotype" w:cs="Arial"/>
        </w:rPr>
      </w:pPr>
      <w:r w:rsidRPr="00792973">
        <w:rPr>
          <w:rFonts w:ascii="Palatino Linotype" w:hAnsi="Palatino Linotype" w:cs="Arial"/>
          <w:lang w:eastAsia="es-MX"/>
        </w:rPr>
        <w:t xml:space="preserve">Así, respecto de </w:t>
      </w:r>
      <w:r w:rsidRPr="00792973">
        <w:rPr>
          <w:rFonts w:ascii="Palatino Linotype" w:eastAsia="Arial Unicode MS" w:hAnsi="Palatino Linotype" w:cs="Arial"/>
        </w:rPr>
        <w:t xml:space="preserve">los </w:t>
      </w:r>
      <w:r w:rsidRPr="00792973">
        <w:rPr>
          <w:rFonts w:ascii="Palatino Linotype" w:hAnsi="Palatino Linotype" w:cs="Arial"/>
        </w:rPr>
        <w:t>documentos</w:t>
      </w:r>
      <w:r w:rsidRPr="00792973">
        <w:rPr>
          <w:rFonts w:ascii="Palatino Linotype" w:eastAsia="Arial Unicode MS" w:hAnsi="Palatino Linotype" w:cs="Arial"/>
        </w:rPr>
        <w:t xml:space="preserve"> que </w:t>
      </w:r>
      <w:r w:rsidRPr="00792973">
        <w:rPr>
          <w:rFonts w:ascii="Palatino Linotype" w:eastAsia="Arial Unicode MS" w:hAnsi="Palatino Linotype" w:cs="Arial"/>
          <w:b/>
        </w:rPr>
        <w:t xml:space="preserve">EL SUJETO OBLIGADO </w:t>
      </w:r>
      <w:r w:rsidRPr="00792973">
        <w:rPr>
          <w:rFonts w:ascii="Palatino Linotype" w:eastAsia="Arial Unicode MS" w:hAnsi="Palatino Linotype" w:cs="Arial"/>
        </w:rPr>
        <w:t xml:space="preserve">ha de entregar en </w:t>
      </w:r>
      <w:r w:rsidRPr="00792973">
        <w:rPr>
          <w:rFonts w:ascii="Palatino Linotype" w:eastAsia="Arial Unicode MS" w:hAnsi="Palatino Linotype" w:cs="Arial"/>
          <w:b/>
        </w:rPr>
        <w:t>versión pública</w:t>
      </w:r>
      <w:r w:rsidRPr="00792973">
        <w:rPr>
          <w:rFonts w:ascii="Palatino Linotype" w:eastAsia="Arial Unicode MS" w:hAnsi="Palatino Linotype" w:cs="Arial"/>
        </w:rPr>
        <w:t xml:space="preserve">, se deberá omitir, eliminar o suprimir la información personal de los </w:t>
      </w:r>
      <w:r w:rsidR="00D25468" w:rsidRPr="00792973">
        <w:rPr>
          <w:rFonts w:ascii="Palatino Linotype" w:eastAsia="Arial Unicode MS" w:hAnsi="Palatino Linotype" w:cs="Arial"/>
        </w:rPr>
        <w:t xml:space="preserve">servidores </w:t>
      </w:r>
      <w:r w:rsidRPr="00792973">
        <w:rPr>
          <w:rFonts w:ascii="Palatino Linotype" w:eastAsia="Arial Unicode MS" w:hAnsi="Palatino Linotype" w:cs="Arial"/>
        </w:rPr>
        <w:t xml:space="preserve">públicos, como Registro Federal de Contribuyentes, CURP, clave del Instituto de Seguridad Social </w:t>
      </w:r>
      <w:r w:rsidRPr="00792973">
        <w:rPr>
          <w:rFonts w:ascii="Palatino Linotype" w:hAnsi="Palatino Linotype" w:cs="Arial"/>
        </w:rPr>
        <w:t>del</w:t>
      </w:r>
      <w:r w:rsidRPr="00792973">
        <w:rPr>
          <w:rFonts w:ascii="Palatino Linotype" w:eastAsia="Arial Unicode MS" w:hAnsi="Palatino Linotype" w:cs="Arial"/>
        </w:rPr>
        <w:t xml:space="preserve"> Estado de México y Municipios, los descuentos que se realicen por pensión alimenticia o deducciones estrictamente legales, personales o </w:t>
      </w:r>
      <w:r w:rsidRPr="00792973">
        <w:rPr>
          <w:rFonts w:ascii="Palatino Linotype" w:eastAsia="Arial Unicode MS" w:hAnsi="Palatino Linotype" w:cs="Arial"/>
        </w:rPr>
        <w:lastRenderedPageBreak/>
        <w:t xml:space="preserve">de cualquier índole siempre que, </w:t>
      </w:r>
      <w:r w:rsidRPr="00792973">
        <w:rPr>
          <w:rFonts w:ascii="Palatino Linotype" w:hAnsi="Palatino Linotype" w:cs="Arial"/>
        </w:rPr>
        <w:t>no se encuentren relacionados con los impuestos o la</w:t>
      </w:r>
      <w:r w:rsidR="00D25468" w:rsidRPr="00792973">
        <w:rPr>
          <w:rFonts w:ascii="Palatino Linotype" w:hAnsi="Palatino Linotype" w:cs="Arial"/>
        </w:rPr>
        <w:t>s</w:t>
      </w:r>
      <w:r w:rsidRPr="00792973">
        <w:rPr>
          <w:rFonts w:ascii="Palatino Linotype" w:hAnsi="Palatino Linotype" w:cs="Arial"/>
        </w:rPr>
        <w:t xml:space="preserve"> cuotas por seguridad social</w:t>
      </w:r>
      <w:r w:rsidRPr="00792973">
        <w:rPr>
          <w:rFonts w:ascii="Palatino Linotype" w:eastAsia="Arial Unicode MS" w:hAnsi="Palatino Linotype" w:cs="Arial"/>
        </w:rPr>
        <w:t xml:space="preserve">, número de cuenta o cualquier otro dato que ponga en riesgo la vida, seguridad y salud de dichas </w:t>
      </w:r>
      <w:r w:rsidRPr="00792973">
        <w:rPr>
          <w:rFonts w:ascii="Palatino Linotype" w:hAnsi="Palatino Linotype" w:cs="Arial"/>
        </w:rPr>
        <w:t>personas</w:t>
      </w:r>
      <w:r w:rsidRPr="00792973">
        <w:rPr>
          <w:rFonts w:ascii="Palatino Linotype" w:eastAsia="Arial Unicode MS" w:hAnsi="Palatino Linotype" w:cs="Arial"/>
        </w:rPr>
        <w:t>.</w:t>
      </w:r>
    </w:p>
    <w:p w:rsidR="006D7D40" w:rsidRPr="00792973" w:rsidRDefault="006D7D40" w:rsidP="006D7D40">
      <w:pPr>
        <w:spacing w:before="240" w:after="240" w:line="360" w:lineRule="auto"/>
        <w:jc w:val="both"/>
        <w:rPr>
          <w:rFonts w:ascii="Palatino Linotype" w:hAnsi="Palatino Linotype" w:cs="Arial"/>
          <w:lang w:eastAsia="en-US"/>
        </w:rPr>
      </w:pPr>
      <w:r w:rsidRPr="00792973">
        <w:rPr>
          <w:rFonts w:ascii="Palatino Linotype" w:hAnsi="Palatino Linotype"/>
        </w:rPr>
        <w:t xml:space="preserve">En el caso específico de la nómina solicitada, obran datos que son considerados </w:t>
      </w:r>
      <w:r w:rsidRPr="00792973">
        <w:rPr>
          <w:rFonts w:ascii="Palatino Linotype" w:hAnsi="Palatino Linotype" w:cs="Arial"/>
        </w:rPr>
        <w:t>confidenciales</w:t>
      </w:r>
      <w:r w:rsidRPr="00792973">
        <w:rPr>
          <w:rFonts w:ascii="Palatino Linotype" w:hAnsi="Palatino Linotype"/>
        </w:rPr>
        <w:t xml:space="preserve">, cuyo acceso </w:t>
      </w:r>
      <w:r w:rsidRPr="00792973">
        <w:rPr>
          <w:rFonts w:ascii="Palatino Linotype" w:hAnsi="Palatino Linotype" w:cs="Arial"/>
        </w:rPr>
        <w:t>debe</w:t>
      </w:r>
      <w:r w:rsidRPr="00792973">
        <w:rPr>
          <w:rFonts w:ascii="Palatino Linotype" w:hAnsi="Palatino Linotype"/>
        </w:rPr>
        <w:t xml:space="preserve"> ser restringido, los cuales </w:t>
      </w:r>
      <w:r w:rsidRPr="00792973">
        <w:rPr>
          <w:rFonts w:ascii="Palatino Linotype" w:hAnsi="Palatino Linotype" w:cs="Arial"/>
        </w:rPr>
        <w:t xml:space="preserve">deben testarse al momento de la elaboración de versiones públicas, como es el caso del </w:t>
      </w:r>
      <w:r w:rsidRPr="00792973">
        <w:rPr>
          <w:rFonts w:ascii="Palatino Linotype" w:hAnsi="Palatino Linotype" w:cs="Arial"/>
          <w:b/>
        </w:rPr>
        <w:t>Registro Federal de Contribuyentes</w:t>
      </w:r>
      <w:r w:rsidRPr="00792973">
        <w:rPr>
          <w:rFonts w:ascii="Palatino Linotype" w:hAnsi="Palatino Linotype" w:cs="Arial"/>
        </w:rPr>
        <w:t xml:space="preserve"> (RFC), la </w:t>
      </w:r>
      <w:r w:rsidRPr="00792973">
        <w:rPr>
          <w:rFonts w:ascii="Palatino Linotype" w:hAnsi="Palatino Linotype" w:cs="Arial"/>
          <w:b/>
        </w:rPr>
        <w:t>Clave Única de Registro de Población</w:t>
      </w:r>
      <w:r w:rsidRPr="00792973">
        <w:rPr>
          <w:rFonts w:ascii="Palatino Linotype" w:hAnsi="Palatino Linotype" w:cs="Arial"/>
        </w:rPr>
        <w:t xml:space="preserve"> (CURP), la </w:t>
      </w:r>
      <w:r w:rsidRPr="00792973">
        <w:rPr>
          <w:rFonts w:ascii="Palatino Linotype" w:hAnsi="Palatino Linotype" w:cs="Arial"/>
          <w:b/>
        </w:rPr>
        <w:t>Clave de cualquier tipo de seguridad social</w:t>
      </w:r>
      <w:r w:rsidRPr="00792973">
        <w:rPr>
          <w:rFonts w:ascii="Palatino Linotype" w:hAnsi="Palatino Linotype" w:cs="Arial"/>
        </w:rPr>
        <w:t xml:space="preserve"> (ISSEMYM, u otros), así como, los </w:t>
      </w:r>
      <w:r w:rsidRPr="00792973">
        <w:rPr>
          <w:rFonts w:ascii="Palatino Linotype" w:hAnsi="Palatino Linotype" w:cs="Arial"/>
          <w:b/>
        </w:rPr>
        <w:t xml:space="preserve">préstamos o descuentos </w:t>
      </w:r>
      <w:r w:rsidRPr="00792973">
        <w:rPr>
          <w:rFonts w:ascii="Palatino Linotype" w:hAnsi="Palatino Linotype" w:cs="Arial"/>
        </w:rPr>
        <w:t>que se le hagan al servidor público.</w:t>
      </w:r>
    </w:p>
    <w:p w:rsidR="006D7D40" w:rsidRPr="00792973" w:rsidRDefault="006D7D40" w:rsidP="006D7D40">
      <w:pPr>
        <w:spacing w:before="240" w:after="240" w:line="360" w:lineRule="auto"/>
        <w:jc w:val="both"/>
        <w:rPr>
          <w:rFonts w:ascii="Palatino Linotype" w:hAnsi="Palatino Linotype"/>
        </w:rPr>
      </w:pPr>
      <w:r w:rsidRPr="00792973">
        <w:rPr>
          <w:rFonts w:ascii="Palatino Linotype" w:hAnsi="Palatino Linotype" w:cs="Arial"/>
          <w:lang w:eastAsia="es-MX"/>
        </w:rPr>
        <w:t xml:space="preserve">Por cuanto hace al </w:t>
      </w:r>
      <w:r w:rsidRPr="00792973">
        <w:rPr>
          <w:rFonts w:ascii="Palatino Linotype" w:hAnsi="Palatino Linotype" w:cs="Arial"/>
          <w:b/>
          <w:lang w:eastAsia="es-MX"/>
        </w:rPr>
        <w:t>Registro Federal de Contribuyentes</w:t>
      </w:r>
      <w:r w:rsidRPr="00792973">
        <w:rPr>
          <w:rFonts w:ascii="Palatino Linotype" w:hAnsi="Palatino Linotype" w:cs="Arial"/>
          <w:lang w:eastAsia="es-MX"/>
        </w:rPr>
        <w:t xml:space="preserve"> </w:t>
      </w:r>
      <w:r w:rsidRPr="00792973">
        <w:rPr>
          <w:rFonts w:ascii="Palatino Linotype" w:hAnsi="Palatino Linotype" w:cs="Arial"/>
          <w:b/>
          <w:lang w:eastAsia="es-MX"/>
        </w:rPr>
        <w:t>de las personas físicas</w:t>
      </w:r>
      <w:r w:rsidRPr="00792973">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792973">
        <w:rPr>
          <w:rFonts w:ascii="Palatino Linotype" w:hAnsi="Palatino Linotype" w:cs="Arial"/>
        </w:rPr>
        <w:t>del</w:t>
      </w:r>
      <w:r w:rsidRPr="00792973">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792973">
        <w:rPr>
          <w:rFonts w:ascii="Palatino Linotype" w:hAnsi="Palatino Linotype"/>
        </w:rPr>
        <w:t xml:space="preserve"> y finalmente la homoclave; la cual, para su obtención es necesario acreditar personalidad, fecha de nacimiento entre otros con documentos oficiales.</w:t>
      </w:r>
    </w:p>
    <w:p w:rsidR="006D7D40" w:rsidRPr="00792973" w:rsidRDefault="006D7D40" w:rsidP="006D7D40">
      <w:pPr>
        <w:spacing w:before="240" w:after="240" w:line="360" w:lineRule="auto"/>
        <w:jc w:val="both"/>
        <w:rPr>
          <w:rFonts w:ascii="Palatino Linotype" w:hAnsi="Palatino Linotype"/>
          <w:b/>
          <w:bCs/>
          <w:color w:val="000000"/>
        </w:rPr>
      </w:pPr>
      <w:r w:rsidRPr="00792973">
        <w:rPr>
          <w:rFonts w:ascii="Palatino Linotype" w:hAnsi="Palatino Linotype" w:cs="Arial"/>
          <w:lang w:eastAsia="es-MX"/>
        </w:rPr>
        <w:t xml:space="preserve">Al respecto, </w:t>
      </w:r>
      <w:r w:rsidRPr="00792973">
        <w:rPr>
          <w:rFonts w:ascii="Palatino Linotype" w:hAnsi="Palatino Linotype" w:cs="Arial"/>
          <w:color w:val="000000"/>
        </w:rPr>
        <w:t xml:space="preserve">es aplicable el Criterio 19/17 de la Segunda Época, emitido por </w:t>
      </w:r>
      <w:r w:rsidRPr="00792973">
        <w:rPr>
          <w:rFonts w:ascii="Palatino Linotype" w:eastAsia="Arial Unicode MS" w:hAnsi="Palatino Linotype" w:cs="Arial"/>
          <w:color w:val="000000"/>
        </w:rPr>
        <w:t xml:space="preserve">el Instituto Nacional de </w:t>
      </w:r>
      <w:r w:rsidRPr="00792973">
        <w:rPr>
          <w:rFonts w:ascii="Palatino Linotype" w:hAnsi="Palatino Linotype"/>
          <w:bCs/>
        </w:rPr>
        <w:t>Transparencia</w:t>
      </w:r>
      <w:r w:rsidRPr="00792973">
        <w:rPr>
          <w:rFonts w:ascii="Palatino Linotype" w:eastAsia="Arial Unicode MS" w:hAnsi="Palatino Linotype" w:cs="Arial"/>
          <w:color w:val="000000"/>
        </w:rPr>
        <w:t xml:space="preserve">, Acceso a la </w:t>
      </w:r>
      <w:r w:rsidRPr="00792973">
        <w:rPr>
          <w:rFonts w:ascii="Palatino Linotype" w:hAnsi="Palatino Linotype" w:cs="Arial"/>
        </w:rPr>
        <w:t>Información</w:t>
      </w:r>
      <w:r w:rsidRPr="00792973">
        <w:rPr>
          <w:rFonts w:ascii="Palatino Linotype" w:eastAsia="Arial Unicode MS" w:hAnsi="Palatino Linotype" w:cs="Arial"/>
          <w:color w:val="000000"/>
        </w:rPr>
        <w:t xml:space="preserve"> y Protección de Datos Personales,</w:t>
      </w:r>
      <w:r w:rsidRPr="00792973">
        <w:rPr>
          <w:rFonts w:ascii="Palatino Linotype" w:hAnsi="Palatino Linotype"/>
          <w:bCs/>
          <w:color w:val="000000"/>
        </w:rPr>
        <w:t xml:space="preserve"> que dice:</w:t>
      </w:r>
      <w:r w:rsidRPr="00792973">
        <w:rPr>
          <w:rFonts w:ascii="Palatino Linotype" w:hAnsi="Palatino Linotype"/>
          <w:b/>
          <w:bCs/>
          <w:color w:val="000000"/>
        </w:rPr>
        <w:t xml:space="preserve"> </w:t>
      </w:r>
    </w:p>
    <w:p w:rsidR="006D7D40" w:rsidRPr="00792973" w:rsidRDefault="006D7D40" w:rsidP="00E91601">
      <w:pPr>
        <w:autoSpaceDE w:val="0"/>
        <w:autoSpaceDN w:val="0"/>
        <w:adjustRightInd w:val="0"/>
        <w:ind w:left="851" w:right="902"/>
        <w:jc w:val="both"/>
        <w:rPr>
          <w:rFonts w:ascii="Palatino Linotype" w:hAnsi="Palatino Linotype" w:cs="Arial"/>
          <w:bCs/>
          <w:i/>
          <w:sz w:val="22"/>
          <w:szCs w:val="22"/>
          <w:lang w:eastAsia="en-US"/>
        </w:rPr>
      </w:pPr>
      <w:r w:rsidRPr="00792973">
        <w:rPr>
          <w:rFonts w:ascii="Palatino Linotype" w:hAnsi="Palatino Linotype" w:cs="Arial"/>
          <w:bCs/>
          <w:i/>
          <w:sz w:val="22"/>
          <w:szCs w:val="22"/>
        </w:rPr>
        <w:t>“</w:t>
      </w:r>
      <w:r w:rsidRPr="00792973">
        <w:rPr>
          <w:rFonts w:ascii="Palatino Linotype" w:hAnsi="Palatino Linotype" w:cs="Arial"/>
          <w:b/>
          <w:bCs/>
          <w:i/>
          <w:sz w:val="22"/>
          <w:szCs w:val="22"/>
        </w:rPr>
        <w:t>Registro Federal de Contribuyentes (RFC) de personas físicas. El RFC es una clave</w:t>
      </w:r>
      <w:r w:rsidRPr="00792973">
        <w:rPr>
          <w:rFonts w:ascii="Palatino Linotype" w:hAnsi="Palatino Linotype" w:cs="Arial"/>
          <w:bCs/>
          <w:i/>
          <w:sz w:val="22"/>
          <w:szCs w:val="22"/>
        </w:rPr>
        <w:t xml:space="preserve"> de carácter fiscal, única e irrepetible, </w:t>
      </w:r>
      <w:r w:rsidRPr="00792973">
        <w:rPr>
          <w:rFonts w:ascii="Palatino Linotype" w:hAnsi="Palatino Linotype" w:cs="Arial"/>
          <w:b/>
          <w:bCs/>
          <w:i/>
          <w:sz w:val="22"/>
          <w:szCs w:val="22"/>
        </w:rPr>
        <w:t>que permite identificar al titular, su edad y fecha de nacimiento</w:t>
      </w:r>
      <w:r w:rsidRPr="00792973">
        <w:rPr>
          <w:rFonts w:ascii="Palatino Linotype" w:hAnsi="Palatino Linotype" w:cs="Arial"/>
          <w:bCs/>
          <w:i/>
          <w:sz w:val="22"/>
          <w:szCs w:val="22"/>
        </w:rPr>
        <w:t xml:space="preserve">, </w:t>
      </w:r>
      <w:r w:rsidRPr="00792973">
        <w:rPr>
          <w:rFonts w:ascii="Palatino Linotype" w:hAnsi="Palatino Linotype" w:cs="Arial"/>
          <w:i/>
          <w:sz w:val="22"/>
          <w:szCs w:val="22"/>
          <w:lang w:eastAsia="es-MX"/>
        </w:rPr>
        <w:t>por</w:t>
      </w:r>
      <w:r w:rsidRPr="00792973">
        <w:rPr>
          <w:rFonts w:ascii="Palatino Linotype" w:hAnsi="Palatino Linotype" w:cs="Arial"/>
          <w:bCs/>
          <w:i/>
          <w:sz w:val="22"/>
          <w:szCs w:val="22"/>
        </w:rPr>
        <w:t xml:space="preserve"> lo que </w:t>
      </w:r>
      <w:r w:rsidRPr="00792973">
        <w:rPr>
          <w:rFonts w:ascii="Palatino Linotype" w:hAnsi="Palatino Linotype" w:cs="Arial"/>
          <w:b/>
          <w:bCs/>
          <w:i/>
          <w:sz w:val="22"/>
          <w:szCs w:val="22"/>
        </w:rPr>
        <w:t>es un dato personal de carácter confidencial</w:t>
      </w:r>
      <w:r w:rsidRPr="00792973">
        <w:rPr>
          <w:rFonts w:ascii="Palatino Linotype" w:hAnsi="Palatino Linotype" w:cs="Arial"/>
          <w:i/>
          <w:sz w:val="22"/>
          <w:szCs w:val="22"/>
        </w:rPr>
        <w:t>.</w:t>
      </w:r>
    </w:p>
    <w:p w:rsidR="006D7D40" w:rsidRPr="00792973" w:rsidRDefault="006D7D40" w:rsidP="00E91601">
      <w:pPr>
        <w:autoSpaceDE w:val="0"/>
        <w:autoSpaceDN w:val="0"/>
        <w:adjustRightInd w:val="0"/>
        <w:ind w:left="851" w:right="902"/>
        <w:jc w:val="both"/>
        <w:rPr>
          <w:rFonts w:ascii="Palatino Linotype" w:hAnsi="Palatino Linotype" w:cs="Arial"/>
          <w:bCs/>
          <w:i/>
          <w:sz w:val="22"/>
          <w:szCs w:val="22"/>
        </w:rPr>
      </w:pPr>
      <w:r w:rsidRPr="00792973">
        <w:rPr>
          <w:rFonts w:ascii="Palatino Linotype" w:hAnsi="Palatino Linotype" w:cs="Arial"/>
          <w:bCs/>
          <w:i/>
          <w:sz w:val="22"/>
          <w:szCs w:val="22"/>
        </w:rPr>
        <w:t>Resoluciones:</w:t>
      </w:r>
    </w:p>
    <w:p w:rsidR="006D7D40" w:rsidRPr="00792973" w:rsidRDefault="006D7D40" w:rsidP="00E91601">
      <w:pPr>
        <w:autoSpaceDE w:val="0"/>
        <w:autoSpaceDN w:val="0"/>
        <w:adjustRightInd w:val="0"/>
        <w:ind w:left="851" w:right="902"/>
        <w:jc w:val="both"/>
        <w:rPr>
          <w:rFonts w:ascii="Palatino Linotype" w:hAnsi="Palatino Linotype" w:cs="Arial"/>
          <w:bCs/>
          <w:i/>
          <w:sz w:val="22"/>
          <w:szCs w:val="22"/>
        </w:rPr>
      </w:pPr>
      <w:r w:rsidRPr="00792973">
        <w:rPr>
          <w:rFonts w:ascii="Palatino Linotype" w:hAnsi="Palatino Linotype" w:cs="Arial"/>
          <w:bCs/>
          <w:i/>
          <w:sz w:val="22"/>
          <w:szCs w:val="22"/>
        </w:rPr>
        <w:lastRenderedPageBreak/>
        <w:t>• RRA 0189/</w:t>
      </w:r>
      <w:r w:rsidRPr="00792973">
        <w:rPr>
          <w:rFonts w:ascii="Palatino Linotype" w:hAnsi="Palatino Linotype" w:cs="Arial"/>
          <w:i/>
          <w:sz w:val="22"/>
          <w:szCs w:val="22"/>
          <w:lang w:eastAsia="es-MX"/>
        </w:rPr>
        <w:t>17</w:t>
      </w:r>
      <w:r w:rsidRPr="00792973">
        <w:rPr>
          <w:rFonts w:ascii="Palatino Linotype" w:hAnsi="Palatino Linotype" w:cs="Arial"/>
          <w:bCs/>
          <w:i/>
          <w:sz w:val="22"/>
          <w:szCs w:val="22"/>
        </w:rPr>
        <w:t>. Morena. 08 de febrero de 2017. Por unanimidad. Comisionado Ponente Joel Salas Suárez.</w:t>
      </w:r>
    </w:p>
    <w:p w:rsidR="006D7D40" w:rsidRPr="00792973" w:rsidRDefault="006D7D40" w:rsidP="00E91601">
      <w:pPr>
        <w:autoSpaceDE w:val="0"/>
        <w:autoSpaceDN w:val="0"/>
        <w:adjustRightInd w:val="0"/>
        <w:ind w:left="851" w:right="902"/>
        <w:jc w:val="both"/>
        <w:rPr>
          <w:rFonts w:ascii="Palatino Linotype" w:hAnsi="Palatino Linotype" w:cs="Arial"/>
          <w:bCs/>
          <w:i/>
          <w:sz w:val="22"/>
          <w:szCs w:val="22"/>
        </w:rPr>
      </w:pPr>
      <w:r w:rsidRPr="00792973">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rsidR="006D7D40" w:rsidRPr="00792973" w:rsidRDefault="006D7D40" w:rsidP="00E91601">
      <w:pPr>
        <w:autoSpaceDE w:val="0"/>
        <w:autoSpaceDN w:val="0"/>
        <w:adjustRightInd w:val="0"/>
        <w:ind w:left="851" w:right="902"/>
        <w:jc w:val="both"/>
        <w:rPr>
          <w:rFonts w:ascii="Palatino Linotype" w:hAnsi="Palatino Linotype" w:cs="Arial"/>
          <w:i/>
          <w:sz w:val="22"/>
          <w:szCs w:val="22"/>
        </w:rPr>
      </w:pPr>
      <w:r w:rsidRPr="00792973">
        <w:rPr>
          <w:rFonts w:ascii="Palatino Linotype" w:hAnsi="Palatino Linotype" w:cs="Arial"/>
          <w:bCs/>
          <w:i/>
          <w:sz w:val="22"/>
          <w:szCs w:val="22"/>
        </w:rPr>
        <w:t xml:space="preserve">• RRA 1564/17. Tribunal Electoral del Poder Judicial de la Federación. 26 de abril de 2017. Por </w:t>
      </w:r>
      <w:r w:rsidRPr="00792973">
        <w:rPr>
          <w:rFonts w:ascii="Palatino Linotype" w:hAnsi="Palatino Linotype" w:cs="Arial"/>
          <w:i/>
          <w:sz w:val="22"/>
          <w:szCs w:val="22"/>
          <w:lang w:eastAsia="es-MX"/>
        </w:rPr>
        <w:t>unanimidad</w:t>
      </w:r>
      <w:r w:rsidRPr="00792973">
        <w:rPr>
          <w:rFonts w:ascii="Palatino Linotype" w:hAnsi="Palatino Linotype" w:cs="Arial"/>
          <w:bCs/>
          <w:i/>
          <w:sz w:val="22"/>
          <w:szCs w:val="22"/>
        </w:rPr>
        <w:t>. Comisionado Ponente Oscar Mauricio Guerra Ford.</w:t>
      </w:r>
      <w:r w:rsidRPr="00792973">
        <w:rPr>
          <w:rFonts w:ascii="Palatino Linotype" w:hAnsi="Palatino Linotype" w:cs="Arial"/>
          <w:i/>
          <w:sz w:val="22"/>
          <w:szCs w:val="22"/>
        </w:rPr>
        <w:t>” (Sic)</w:t>
      </w:r>
    </w:p>
    <w:p w:rsidR="006D7D40" w:rsidRPr="00792973" w:rsidRDefault="006D7D40" w:rsidP="00E91601">
      <w:pPr>
        <w:autoSpaceDE w:val="0"/>
        <w:autoSpaceDN w:val="0"/>
        <w:adjustRightInd w:val="0"/>
        <w:ind w:left="851" w:right="902"/>
        <w:jc w:val="both"/>
        <w:rPr>
          <w:rFonts w:ascii="Palatino Linotype" w:hAnsi="Palatino Linotype" w:cs="Arial"/>
          <w:sz w:val="22"/>
          <w:szCs w:val="22"/>
        </w:rPr>
      </w:pPr>
      <w:r w:rsidRPr="00792973">
        <w:rPr>
          <w:rFonts w:ascii="Palatino Linotype" w:hAnsi="Palatino Linotype" w:cs="Arial"/>
          <w:sz w:val="22"/>
          <w:szCs w:val="22"/>
        </w:rPr>
        <w:t>(Énfasis añadido)</w:t>
      </w:r>
    </w:p>
    <w:p w:rsidR="006D7D40" w:rsidRPr="00792973" w:rsidRDefault="006D7D40" w:rsidP="006D7D40">
      <w:pPr>
        <w:spacing w:before="240" w:after="240" w:line="360" w:lineRule="auto"/>
        <w:jc w:val="both"/>
        <w:rPr>
          <w:rFonts w:ascii="Palatino Linotype" w:hAnsi="Palatino Linotype" w:cs="Arial"/>
          <w:lang w:eastAsia="es-MX"/>
        </w:rPr>
      </w:pPr>
      <w:r w:rsidRPr="00792973">
        <w:rPr>
          <w:rFonts w:ascii="Palatino Linotype" w:hAnsi="Palatino Linotype" w:cs="Arial"/>
          <w:lang w:eastAsia="es-MX"/>
        </w:rPr>
        <w:t xml:space="preserve">De lo anterior, se desprende que el Registro Federal de Contribuyentes se vincula al nombre de su </w:t>
      </w:r>
      <w:r w:rsidRPr="00792973">
        <w:rPr>
          <w:rFonts w:ascii="Palatino Linotype" w:hAnsi="Palatino Linotype"/>
          <w:bCs/>
        </w:rPr>
        <w:t>titular</w:t>
      </w:r>
      <w:r w:rsidRPr="00792973">
        <w:rPr>
          <w:rFonts w:ascii="Palatino Linotype" w:hAnsi="Palatino Linotype" w:cs="Arial"/>
          <w:lang w:eastAsia="es-MX"/>
        </w:rPr>
        <w:t xml:space="preserve">, permitiendo identificar la edad de la persona y fecha de nacimiento, determinando </w:t>
      </w:r>
      <w:r w:rsidRPr="00792973">
        <w:rPr>
          <w:rFonts w:ascii="Palatino Linotype" w:hAnsi="Palatino Linotype" w:cs="Arial"/>
        </w:rPr>
        <w:t>la</w:t>
      </w:r>
      <w:r w:rsidRPr="00792973">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w:t>
      </w:r>
      <w:r w:rsidR="007E7994" w:rsidRPr="00792973">
        <w:rPr>
          <w:rFonts w:ascii="Palatino Linotype" w:hAnsi="Palatino Linotype" w:cs="Arial"/>
          <w:lang w:eastAsia="es-MX"/>
        </w:rPr>
        <w:t>,</w:t>
      </w:r>
      <w:r w:rsidRPr="00792973">
        <w:rPr>
          <w:rFonts w:ascii="Palatino Linotype" w:hAnsi="Palatino Linotype" w:cs="Arial"/>
          <w:lang w:eastAsia="es-MX"/>
        </w:rPr>
        <w:t xml:space="preserve"> fracción II de la Ley de Transparencia y Acceso a la Información Pública del Estado de México y </w:t>
      </w:r>
      <w:r w:rsidRPr="00792973">
        <w:rPr>
          <w:rFonts w:ascii="Palatino Linotype" w:hAnsi="Palatino Linotype"/>
          <w:lang w:eastAsia="es-MX"/>
        </w:rPr>
        <w:t>Municipios</w:t>
      </w:r>
      <w:r w:rsidRPr="00792973">
        <w:rPr>
          <w:rFonts w:ascii="Palatino Linotype" w:hAnsi="Palatino Linotype" w:cs="Arial"/>
          <w:lang w:eastAsia="es-MX"/>
        </w:rPr>
        <w:t xml:space="preserve"> y </w:t>
      </w:r>
      <w:r w:rsidRPr="00792973">
        <w:rPr>
          <w:rFonts w:ascii="Palatino Linotype" w:hAnsi="Palatino Linotype" w:cs="Arial"/>
        </w:rPr>
        <w:t>4 fracción XI</w:t>
      </w:r>
      <w:r w:rsidRPr="00792973">
        <w:rPr>
          <w:rFonts w:ascii="Palatino Linotype" w:hAnsi="Palatino Linotype" w:cs="Arial"/>
          <w:lang w:eastAsia="es-MX"/>
        </w:rPr>
        <w:t xml:space="preserve"> </w:t>
      </w:r>
      <w:r w:rsidRPr="00792973">
        <w:rPr>
          <w:rFonts w:ascii="Palatino Linotype" w:hAnsi="Palatino Linotype" w:cs="Arial"/>
        </w:rPr>
        <w:t>de la Ley de Protección de Datos Personales en Posesión de Sujetos Obligados del Estado de México y Municipios.</w:t>
      </w:r>
    </w:p>
    <w:p w:rsidR="006D7D40" w:rsidRPr="00792973" w:rsidRDefault="006D7D40" w:rsidP="006D7D40">
      <w:pPr>
        <w:spacing w:before="240" w:after="240" w:line="360" w:lineRule="auto"/>
        <w:jc w:val="both"/>
        <w:rPr>
          <w:rFonts w:ascii="Palatino Linotype" w:hAnsi="Palatino Linotype" w:cs="Arial"/>
          <w:lang w:eastAsia="es-MX"/>
        </w:rPr>
      </w:pPr>
      <w:r w:rsidRPr="00792973">
        <w:rPr>
          <w:rFonts w:ascii="Palatino Linotype" w:hAnsi="Palatino Linotype" w:cs="Arial"/>
          <w:lang w:eastAsia="es-MX"/>
        </w:rPr>
        <w:t xml:space="preserve">Por cuanto hace a la </w:t>
      </w:r>
      <w:r w:rsidRPr="00792973">
        <w:rPr>
          <w:rFonts w:ascii="Palatino Linotype" w:hAnsi="Palatino Linotype" w:cs="Arial"/>
          <w:b/>
        </w:rPr>
        <w:t xml:space="preserve">Clave Única de Registro de Población, </w:t>
      </w:r>
      <w:r w:rsidRPr="00792973">
        <w:rPr>
          <w:rFonts w:ascii="Palatino Linotype" w:hAnsi="Palatino Linotype" w:cs="Arial"/>
          <w:lang w:eastAsia="es-MX"/>
        </w:rPr>
        <w:t xml:space="preserve">constituye un dato personal, ya que </w:t>
      </w:r>
      <w:r w:rsidRPr="00792973">
        <w:rPr>
          <w:rFonts w:ascii="Palatino Linotype" w:hAnsi="Palatino Linotype"/>
          <w:lang w:eastAsia="es-MX"/>
        </w:rPr>
        <w:t>tiene</w:t>
      </w:r>
      <w:r w:rsidRPr="00792973">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6D7D40" w:rsidRPr="00792973" w:rsidRDefault="006D7D40" w:rsidP="006D7D40">
      <w:pPr>
        <w:spacing w:before="240" w:after="240" w:line="360" w:lineRule="auto"/>
        <w:jc w:val="both"/>
        <w:rPr>
          <w:rFonts w:ascii="Palatino Linotype" w:hAnsi="Palatino Linotype" w:cs="Arial"/>
          <w:lang w:eastAsia="es-MX"/>
        </w:rPr>
      </w:pPr>
      <w:r w:rsidRPr="00792973">
        <w:rPr>
          <w:rFonts w:ascii="Palatino Linotype" w:hAnsi="Palatino Linotype" w:cs="Arial"/>
          <w:lang w:eastAsia="es-MX"/>
        </w:rPr>
        <w:t xml:space="preserve">Lo </w:t>
      </w:r>
      <w:r w:rsidRPr="00792973">
        <w:rPr>
          <w:rFonts w:ascii="Palatino Linotype" w:hAnsi="Palatino Linotype"/>
          <w:lang w:eastAsia="es-MX"/>
        </w:rPr>
        <w:t>anterior</w:t>
      </w:r>
      <w:r w:rsidRPr="00792973">
        <w:rPr>
          <w:rFonts w:ascii="Palatino Linotype" w:hAnsi="Palatino Linotype" w:cs="Arial"/>
          <w:lang w:eastAsia="es-MX"/>
        </w:rPr>
        <w:t xml:space="preserve">, </w:t>
      </w:r>
      <w:r w:rsidRPr="00792973">
        <w:rPr>
          <w:rFonts w:ascii="Palatino Linotype" w:hAnsi="Palatino Linotype" w:cs="Arial"/>
        </w:rPr>
        <w:t>tiene</w:t>
      </w:r>
      <w:r w:rsidRPr="00792973">
        <w:rPr>
          <w:rFonts w:ascii="Palatino Linotype" w:hAnsi="Palatino Linotype" w:cs="Arial"/>
          <w:lang w:eastAsia="es-MX"/>
        </w:rPr>
        <w:t xml:space="preserve"> sustento en los artículos 86 y 91 de la Ley General de Población, la cual señala lo siguiente:</w:t>
      </w:r>
    </w:p>
    <w:p w:rsidR="006D7D40" w:rsidRPr="00792973" w:rsidRDefault="006D7D40" w:rsidP="00E91601">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Bold"/>
          <w:bCs/>
          <w:i/>
          <w:sz w:val="22"/>
          <w:szCs w:val="22"/>
          <w:lang w:eastAsia="es-MX"/>
        </w:rPr>
        <w:t>“</w:t>
      </w:r>
      <w:r w:rsidRPr="00792973">
        <w:rPr>
          <w:rFonts w:ascii="Palatino Linotype" w:hAnsi="Palatino Linotype" w:cs="Arial,Bold"/>
          <w:b/>
          <w:bCs/>
          <w:i/>
          <w:sz w:val="22"/>
          <w:szCs w:val="22"/>
          <w:lang w:eastAsia="es-MX"/>
        </w:rPr>
        <w:t xml:space="preserve">Artículo 86. </w:t>
      </w:r>
      <w:r w:rsidRPr="00792973">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6D7D40" w:rsidRPr="00792973" w:rsidRDefault="006D7D40" w:rsidP="00E91601">
      <w:pPr>
        <w:autoSpaceDE w:val="0"/>
        <w:autoSpaceDN w:val="0"/>
        <w:adjustRightInd w:val="0"/>
        <w:ind w:left="851" w:right="902"/>
        <w:jc w:val="both"/>
        <w:rPr>
          <w:rFonts w:ascii="Palatino Linotype" w:hAnsi="Palatino Linotype" w:cs="Arial"/>
          <w:sz w:val="22"/>
          <w:szCs w:val="22"/>
        </w:rPr>
      </w:pPr>
      <w:r w:rsidRPr="00792973">
        <w:rPr>
          <w:rFonts w:ascii="Palatino Linotype" w:hAnsi="Palatino Linotype" w:cs="Arial,Bold"/>
          <w:b/>
          <w:bCs/>
          <w:i/>
          <w:sz w:val="22"/>
          <w:szCs w:val="22"/>
          <w:lang w:eastAsia="es-MX"/>
        </w:rPr>
        <w:t xml:space="preserve">Artículo 91. </w:t>
      </w:r>
      <w:r w:rsidRPr="00792973">
        <w:rPr>
          <w:rFonts w:ascii="Palatino Linotype" w:hAnsi="Palatino Linotype" w:cs="Arial"/>
          <w:b/>
          <w:i/>
          <w:sz w:val="22"/>
          <w:szCs w:val="22"/>
          <w:u w:val="single"/>
          <w:lang w:eastAsia="es-MX"/>
        </w:rPr>
        <w:t>Al incorporar a una persona en el Registro Nacional de Población</w:t>
      </w:r>
      <w:r w:rsidRPr="00792973">
        <w:rPr>
          <w:rFonts w:ascii="Palatino Linotype" w:hAnsi="Palatino Linotype" w:cs="Arial"/>
          <w:i/>
          <w:sz w:val="22"/>
          <w:szCs w:val="22"/>
          <w:lang w:eastAsia="es-MX"/>
        </w:rPr>
        <w:t xml:space="preserve">, se le asignará una clave </w:t>
      </w:r>
      <w:r w:rsidRPr="00792973">
        <w:rPr>
          <w:rFonts w:ascii="Palatino Linotype" w:hAnsi="Palatino Linotype" w:cs="Arial"/>
          <w:b/>
          <w:i/>
          <w:sz w:val="22"/>
          <w:szCs w:val="22"/>
          <w:u w:val="single"/>
          <w:lang w:eastAsia="es-MX"/>
        </w:rPr>
        <w:t>que se denominará Clave Única de Registro de Población</w:t>
      </w:r>
      <w:r w:rsidRPr="00792973">
        <w:rPr>
          <w:rFonts w:ascii="Palatino Linotype" w:hAnsi="Palatino Linotype" w:cs="Arial"/>
          <w:i/>
          <w:sz w:val="22"/>
          <w:szCs w:val="22"/>
          <w:lang w:eastAsia="es-MX"/>
        </w:rPr>
        <w:t xml:space="preserve">. </w:t>
      </w:r>
      <w:r w:rsidRPr="00792973">
        <w:rPr>
          <w:rFonts w:ascii="Palatino Linotype" w:hAnsi="Palatino Linotype" w:cs="Arial"/>
          <w:b/>
          <w:i/>
          <w:sz w:val="22"/>
          <w:szCs w:val="22"/>
          <w:u w:val="single"/>
          <w:lang w:eastAsia="es-MX"/>
        </w:rPr>
        <w:t>Esta servirá para</w:t>
      </w:r>
      <w:r w:rsidRPr="00792973">
        <w:rPr>
          <w:rFonts w:ascii="Palatino Linotype" w:hAnsi="Palatino Linotype" w:cs="Arial"/>
          <w:i/>
          <w:sz w:val="22"/>
          <w:szCs w:val="22"/>
          <w:lang w:eastAsia="es-MX"/>
        </w:rPr>
        <w:t xml:space="preserve"> registrarla e </w:t>
      </w:r>
      <w:r w:rsidRPr="00792973">
        <w:rPr>
          <w:rFonts w:ascii="Palatino Linotype" w:hAnsi="Palatino Linotype" w:cs="Arial"/>
          <w:b/>
          <w:i/>
          <w:sz w:val="22"/>
          <w:szCs w:val="22"/>
          <w:u w:val="single"/>
          <w:lang w:eastAsia="es-MX"/>
        </w:rPr>
        <w:t>identificarla en forma individual</w:t>
      </w:r>
      <w:r w:rsidR="00E91601" w:rsidRPr="00792973">
        <w:rPr>
          <w:rFonts w:ascii="Palatino Linotype" w:hAnsi="Palatino Linotype" w:cs="Arial"/>
          <w:i/>
          <w:sz w:val="22"/>
          <w:szCs w:val="22"/>
          <w:lang w:eastAsia="es-MX"/>
        </w:rPr>
        <w:t xml:space="preserve">.” </w:t>
      </w:r>
      <w:r w:rsidRPr="00792973">
        <w:rPr>
          <w:rFonts w:ascii="Palatino Linotype" w:hAnsi="Palatino Linotype" w:cs="Arial"/>
          <w:sz w:val="22"/>
          <w:szCs w:val="22"/>
        </w:rPr>
        <w:t>(Énfasis añadido)</w:t>
      </w:r>
    </w:p>
    <w:p w:rsidR="006D7D40" w:rsidRPr="00792973" w:rsidRDefault="006D7D40" w:rsidP="006D7D40">
      <w:pPr>
        <w:spacing w:before="240" w:after="240" w:line="360" w:lineRule="auto"/>
        <w:jc w:val="both"/>
        <w:rPr>
          <w:rFonts w:ascii="Palatino Linotype" w:hAnsi="Palatino Linotype"/>
          <w:lang w:eastAsia="es-MX"/>
        </w:rPr>
      </w:pPr>
      <w:r w:rsidRPr="00792973">
        <w:rPr>
          <w:rFonts w:ascii="Palatino Linotype" w:hAnsi="Palatino Linotype"/>
          <w:lang w:eastAsia="es-MX"/>
        </w:rPr>
        <w:lastRenderedPageBreak/>
        <w:t xml:space="preserve">Ahora bien, la Clave Única de Registro de Población, está integrada de 18 elementos representados por letras y números, que se generan a partir de los datos contenidos en un documento probatorio de </w:t>
      </w:r>
      <w:r w:rsidRPr="00792973">
        <w:rPr>
          <w:rFonts w:ascii="Palatino Linotype" w:hAnsi="Palatino Linotype"/>
          <w:bCs/>
        </w:rPr>
        <w:t>identidad</w:t>
      </w:r>
      <w:r w:rsidRPr="00792973">
        <w:rPr>
          <w:rFonts w:ascii="Palatino Linotype" w:hAnsi="Palatino Linotype"/>
          <w:lang w:eastAsia="es-MX"/>
        </w:rPr>
        <w:t xml:space="preserve"> (acta de nacimiento, carta de naturalización o documento migratorio), la </w:t>
      </w:r>
      <w:r w:rsidRPr="00792973">
        <w:rPr>
          <w:rFonts w:ascii="Palatino Linotype" w:hAnsi="Palatino Linotype" w:cs="Arial"/>
        </w:rPr>
        <w:t>cual</w:t>
      </w:r>
      <w:r w:rsidRPr="00792973">
        <w:rPr>
          <w:rFonts w:ascii="Palatino Linotype" w:hAnsi="Palatino Linotype"/>
          <w:lang w:eastAsia="es-MX"/>
        </w:rPr>
        <w:t xml:space="preserve"> se integra de</w:t>
      </w:r>
      <w:r w:rsidRPr="00792973">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792973">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6D7D40" w:rsidRPr="00792973" w:rsidRDefault="006D7D40" w:rsidP="006D7D40">
      <w:pPr>
        <w:spacing w:before="240" w:after="240" w:line="360" w:lineRule="auto"/>
        <w:jc w:val="both"/>
        <w:rPr>
          <w:rFonts w:ascii="Palatino Linotype" w:hAnsi="Palatino Linotype" w:cs="Arial"/>
          <w:lang w:eastAsia="es-MX"/>
        </w:rPr>
      </w:pPr>
      <w:r w:rsidRPr="00792973">
        <w:rPr>
          <w:rFonts w:ascii="Palatino Linotype" w:hAnsi="Palatino Linotype" w:cs="Arial"/>
          <w:lang w:eastAsia="es-MX"/>
        </w:rPr>
        <w:t xml:space="preserve">Al respecto, el </w:t>
      </w:r>
      <w:r w:rsidRPr="00792973">
        <w:rPr>
          <w:rFonts w:ascii="Palatino Linotype" w:eastAsia="Arial Unicode MS" w:hAnsi="Palatino Linotype" w:cs="Arial"/>
        </w:rPr>
        <w:t>Instituto Nacional de Transparencia, Acceso a la Información y Protección de Datos Personales (INAI),</w:t>
      </w:r>
      <w:r w:rsidRPr="00792973">
        <w:rPr>
          <w:rFonts w:ascii="Palatino Linotype" w:hAnsi="Palatino Linotype" w:cs="Arial"/>
          <w:lang w:eastAsia="es-MX"/>
        </w:rPr>
        <w:t xml:space="preserve"> a través del Criterio 18/17 de la Segunda Época, señala literalmente lo siguiente:</w:t>
      </w:r>
    </w:p>
    <w:p w:rsidR="006D7D40" w:rsidRPr="00792973" w:rsidRDefault="006D7D40" w:rsidP="00E91601">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i/>
          <w:sz w:val="22"/>
          <w:szCs w:val="22"/>
          <w:lang w:eastAsia="es-MX"/>
        </w:rPr>
        <w:t>“</w:t>
      </w:r>
      <w:r w:rsidRPr="00792973">
        <w:rPr>
          <w:rFonts w:ascii="Palatino Linotype" w:hAnsi="Palatino Linotype" w:cs="Arial"/>
          <w:b/>
          <w:i/>
          <w:sz w:val="22"/>
          <w:szCs w:val="22"/>
          <w:lang w:eastAsia="es-MX"/>
        </w:rPr>
        <w:t>Clave Única de Registro de Población (CURP).</w:t>
      </w:r>
      <w:r w:rsidRPr="00792973">
        <w:rPr>
          <w:rFonts w:ascii="Palatino Linotype" w:hAnsi="Palatino Linotype" w:cs="Arial"/>
          <w:i/>
          <w:sz w:val="22"/>
          <w:szCs w:val="22"/>
          <w:lang w:eastAsia="es-MX"/>
        </w:rPr>
        <w:t xml:space="preserve"> </w:t>
      </w:r>
      <w:r w:rsidRPr="00792973">
        <w:rPr>
          <w:rFonts w:ascii="Palatino Linotype" w:hAnsi="Palatino Linotype" w:cs="Arial"/>
          <w:b/>
          <w:i/>
          <w:sz w:val="22"/>
          <w:szCs w:val="22"/>
          <w:lang w:eastAsia="es-MX"/>
        </w:rPr>
        <w:t>La Clave Única de Registro de Población se integra por datos personales que sólo conciernen al particular titular</w:t>
      </w:r>
      <w:r w:rsidRPr="00792973">
        <w:rPr>
          <w:rFonts w:ascii="Palatino Linotype" w:hAnsi="Palatino Linotype" w:cs="Arial"/>
          <w:i/>
          <w:sz w:val="22"/>
          <w:szCs w:val="22"/>
          <w:lang w:eastAsia="es-MX"/>
        </w:rPr>
        <w:t xml:space="preserve"> de la misma, </w:t>
      </w:r>
      <w:r w:rsidRPr="00792973">
        <w:rPr>
          <w:rFonts w:ascii="Palatino Linotype" w:hAnsi="Palatino Linotype" w:cs="Arial"/>
          <w:b/>
          <w:i/>
          <w:sz w:val="22"/>
          <w:szCs w:val="22"/>
          <w:lang w:eastAsia="es-MX"/>
        </w:rPr>
        <w:t>como lo son su nombre, apellidos, fecha de nacimiento, lugar de nacimiento y sexo</w:t>
      </w:r>
      <w:r w:rsidRPr="00792973">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792973">
        <w:rPr>
          <w:rFonts w:ascii="Palatino Linotype" w:hAnsi="Palatino Linotype" w:cs="Arial"/>
          <w:b/>
          <w:i/>
          <w:sz w:val="22"/>
          <w:szCs w:val="22"/>
          <w:lang w:eastAsia="es-MX"/>
        </w:rPr>
        <w:t>por lo que la CURP está considerada como información confidencial</w:t>
      </w:r>
      <w:r w:rsidRPr="00792973">
        <w:rPr>
          <w:rFonts w:ascii="Palatino Linotype" w:hAnsi="Palatino Linotype" w:cs="Arial"/>
          <w:i/>
          <w:sz w:val="22"/>
          <w:szCs w:val="22"/>
          <w:lang w:eastAsia="es-MX"/>
        </w:rPr>
        <w:t xml:space="preserve">. </w:t>
      </w:r>
    </w:p>
    <w:p w:rsidR="006D7D40" w:rsidRPr="00792973" w:rsidRDefault="006D7D40" w:rsidP="00E91601">
      <w:pPr>
        <w:autoSpaceDE w:val="0"/>
        <w:autoSpaceDN w:val="0"/>
        <w:adjustRightInd w:val="0"/>
        <w:ind w:left="851" w:right="902"/>
        <w:jc w:val="both"/>
        <w:rPr>
          <w:rFonts w:ascii="Palatino Linotype" w:hAnsi="Palatino Linotype" w:cs="Arial"/>
          <w:bCs/>
          <w:i/>
          <w:sz w:val="22"/>
          <w:szCs w:val="22"/>
          <w:lang w:eastAsia="es-MX"/>
        </w:rPr>
      </w:pPr>
      <w:r w:rsidRPr="00792973">
        <w:rPr>
          <w:rFonts w:ascii="Palatino Linotype" w:hAnsi="Palatino Linotype" w:cs="Arial"/>
          <w:bCs/>
          <w:i/>
          <w:sz w:val="22"/>
          <w:szCs w:val="22"/>
          <w:lang w:eastAsia="es-MX"/>
        </w:rPr>
        <w:t>Resoluciones:</w:t>
      </w:r>
    </w:p>
    <w:p w:rsidR="006D7D40" w:rsidRPr="00792973" w:rsidRDefault="006D7D40" w:rsidP="00E91601">
      <w:pPr>
        <w:autoSpaceDE w:val="0"/>
        <w:autoSpaceDN w:val="0"/>
        <w:adjustRightInd w:val="0"/>
        <w:ind w:left="851" w:right="902"/>
        <w:jc w:val="both"/>
        <w:rPr>
          <w:rFonts w:ascii="Palatino Linotype" w:hAnsi="Palatino Linotype" w:cs="Arial"/>
          <w:bCs/>
          <w:i/>
          <w:sz w:val="22"/>
          <w:szCs w:val="22"/>
          <w:lang w:eastAsia="es-MX"/>
        </w:rPr>
      </w:pPr>
      <w:r w:rsidRPr="00792973">
        <w:rPr>
          <w:rFonts w:ascii="Palatino Linotype" w:hAnsi="Palatino Linotype" w:cs="Arial"/>
          <w:bCs/>
          <w:i/>
          <w:sz w:val="22"/>
          <w:szCs w:val="22"/>
          <w:lang w:eastAsia="es-MX"/>
        </w:rPr>
        <w:t>• RRA 3995/16. Secretaría de la Defensa Nacional. 1 de febrero de 2017. Por unanimidad. Comisionado Ponente Rosendoevgueni Monterrey Chepov.</w:t>
      </w:r>
    </w:p>
    <w:p w:rsidR="006D7D40" w:rsidRPr="00792973" w:rsidRDefault="006D7D40" w:rsidP="00E91601">
      <w:pPr>
        <w:autoSpaceDE w:val="0"/>
        <w:autoSpaceDN w:val="0"/>
        <w:adjustRightInd w:val="0"/>
        <w:ind w:left="851" w:right="902"/>
        <w:jc w:val="both"/>
        <w:rPr>
          <w:rFonts w:ascii="Palatino Linotype" w:hAnsi="Palatino Linotype" w:cs="Arial"/>
          <w:bCs/>
          <w:i/>
          <w:sz w:val="22"/>
          <w:szCs w:val="22"/>
          <w:lang w:eastAsia="es-MX"/>
        </w:rPr>
      </w:pPr>
      <w:r w:rsidRPr="00792973">
        <w:rPr>
          <w:rFonts w:ascii="Palatino Linotype" w:hAnsi="Palatino Linotype" w:cs="Arial"/>
          <w:bCs/>
          <w:i/>
          <w:sz w:val="22"/>
          <w:szCs w:val="22"/>
          <w:lang w:eastAsia="es-MX"/>
        </w:rPr>
        <w:t xml:space="preserve">• RRA 0937/17. Senado de la República. 15 de marzo de 2017. Por unanimidad. Comisionada Ponente </w:t>
      </w:r>
      <w:r w:rsidRPr="00792973">
        <w:rPr>
          <w:rFonts w:ascii="Palatino Linotype" w:hAnsi="Palatino Linotype" w:cs="Arial"/>
          <w:i/>
          <w:sz w:val="22"/>
          <w:szCs w:val="22"/>
          <w:lang w:eastAsia="es-MX"/>
        </w:rPr>
        <w:t>Ximena</w:t>
      </w:r>
      <w:r w:rsidRPr="00792973">
        <w:rPr>
          <w:rFonts w:ascii="Palatino Linotype" w:hAnsi="Palatino Linotype" w:cs="Arial"/>
          <w:bCs/>
          <w:i/>
          <w:sz w:val="22"/>
          <w:szCs w:val="22"/>
          <w:lang w:eastAsia="es-MX"/>
        </w:rPr>
        <w:t xml:space="preserve"> Puente de la Mora. </w:t>
      </w:r>
    </w:p>
    <w:p w:rsidR="006D7D40" w:rsidRPr="00792973" w:rsidRDefault="006D7D40" w:rsidP="00E91601">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bCs/>
          <w:i/>
          <w:sz w:val="22"/>
          <w:szCs w:val="22"/>
          <w:lang w:eastAsia="es-MX"/>
        </w:rPr>
        <w:t xml:space="preserve">• RRA 0478/17. Secretaría de Relaciones Exteriores. 26 de abril de 2017. Por unanimidad. </w:t>
      </w:r>
      <w:r w:rsidRPr="00792973">
        <w:rPr>
          <w:rFonts w:ascii="Palatino Linotype" w:hAnsi="Palatino Linotype" w:cs="Arial"/>
          <w:i/>
          <w:sz w:val="22"/>
          <w:szCs w:val="22"/>
          <w:lang w:eastAsia="es-MX"/>
        </w:rPr>
        <w:t>Comisionada</w:t>
      </w:r>
      <w:r w:rsidRPr="00792973">
        <w:rPr>
          <w:rFonts w:ascii="Palatino Linotype" w:hAnsi="Palatino Linotype" w:cs="Arial"/>
          <w:bCs/>
          <w:i/>
          <w:sz w:val="22"/>
          <w:szCs w:val="22"/>
          <w:lang w:eastAsia="es-MX"/>
        </w:rPr>
        <w:t xml:space="preserve"> Ponente Areli Cano Guadiana.</w:t>
      </w:r>
      <w:r w:rsidRPr="00792973">
        <w:rPr>
          <w:rFonts w:ascii="Palatino Linotype" w:hAnsi="Palatino Linotype" w:cs="Arial"/>
          <w:i/>
          <w:sz w:val="22"/>
          <w:szCs w:val="22"/>
          <w:lang w:eastAsia="es-MX"/>
        </w:rPr>
        <w:t xml:space="preserve">” </w:t>
      </w:r>
      <w:r w:rsidRPr="00792973">
        <w:rPr>
          <w:rFonts w:ascii="Palatino Linotype" w:hAnsi="Palatino Linotype" w:cs="Arial"/>
          <w:i/>
          <w:sz w:val="22"/>
          <w:szCs w:val="22"/>
        </w:rPr>
        <w:t>(Sic)</w:t>
      </w:r>
    </w:p>
    <w:p w:rsidR="006D7D40" w:rsidRPr="00792973" w:rsidRDefault="006D7D40" w:rsidP="00E91601">
      <w:pPr>
        <w:autoSpaceDE w:val="0"/>
        <w:autoSpaceDN w:val="0"/>
        <w:adjustRightInd w:val="0"/>
        <w:ind w:left="851" w:right="902"/>
        <w:jc w:val="both"/>
        <w:rPr>
          <w:rFonts w:ascii="Palatino Linotype" w:hAnsi="Palatino Linotype" w:cs="Arial"/>
          <w:sz w:val="22"/>
          <w:szCs w:val="22"/>
        </w:rPr>
      </w:pPr>
      <w:r w:rsidRPr="00792973">
        <w:rPr>
          <w:rFonts w:ascii="Palatino Linotype" w:hAnsi="Palatino Linotype" w:cs="Arial"/>
          <w:sz w:val="22"/>
          <w:szCs w:val="22"/>
        </w:rPr>
        <w:t>(Énfasis añadido)</w:t>
      </w:r>
    </w:p>
    <w:p w:rsidR="006D7D40" w:rsidRPr="00792973" w:rsidRDefault="006D7D40" w:rsidP="006D7D40">
      <w:pPr>
        <w:spacing w:before="240" w:after="240" w:line="360" w:lineRule="auto"/>
        <w:jc w:val="both"/>
        <w:rPr>
          <w:rFonts w:ascii="Palatino Linotype" w:hAnsi="Palatino Linotype" w:cs="Arial"/>
          <w:lang w:eastAsia="es-MX"/>
        </w:rPr>
      </w:pPr>
      <w:r w:rsidRPr="00792973">
        <w:rPr>
          <w:rFonts w:ascii="Palatino Linotype" w:hAnsi="Palatino Linotype" w:cs="Arial"/>
          <w:lang w:eastAsia="es-MX"/>
        </w:rPr>
        <w:t xml:space="preserve">De lo anterior, se desprende que la </w:t>
      </w:r>
      <w:r w:rsidRPr="00792973">
        <w:rPr>
          <w:rFonts w:ascii="Palatino Linotype" w:hAnsi="Palatino Linotype"/>
          <w:lang w:eastAsia="es-MX"/>
        </w:rPr>
        <w:t xml:space="preserve">Clave Única de Registro de Población, </w:t>
      </w:r>
      <w:r w:rsidRPr="00792973">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w:t>
      </w:r>
      <w:r w:rsidRPr="00792973">
        <w:rPr>
          <w:rFonts w:ascii="Palatino Linotype" w:hAnsi="Palatino Linotype" w:cs="Arial"/>
          <w:lang w:eastAsia="es-MX"/>
        </w:rPr>
        <w:lastRenderedPageBreak/>
        <w:t xml:space="preserve">ésta constituye un dato </w:t>
      </w:r>
      <w:r w:rsidRPr="00792973">
        <w:rPr>
          <w:rFonts w:ascii="Palatino Linotype" w:hAnsi="Palatino Linotype"/>
          <w:bCs/>
        </w:rPr>
        <w:t>personal</w:t>
      </w:r>
      <w:r w:rsidRPr="00792973">
        <w:rPr>
          <w:rFonts w:ascii="Palatino Linotype" w:hAnsi="Palatino Linotype" w:cs="Arial"/>
          <w:lang w:eastAsia="es-MX"/>
        </w:rPr>
        <w:t xml:space="preserve"> que concierne a una persona física identificada e identificable en términos de los artículos 2</w:t>
      </w:r>
      <w:r w:rsidR="007E7994" w:rsidRPr="00792973">
        <w:rPr>
          <w:rFonts w:ascii="Palatino Linotype" w:hAnsi="Palatino Linotype" w:cs="Arial"/>
          <w:lang w:eastAsia="es-MX"/>
        </w:rPr>
        <w:t>,</w:t>
      </w:r>
      <w:r w:rsidRPr="00792973">
        <w:rPr>
          <w:rFonts w:ascii="Palatino Linotype" w:hAnsi="Palatino Linotype" w:cs="Arial"/>
          <w:lang w:eastAsia="es-MX"/>
        </w:rPr>
        <w:t xml:space="preserve"> fracción II de la Ley de Transparencia y Acceso a la Información Pública del Estado de México y Municipios y </w:t>
      </w:r>
      <w:r w:rsidRPr="00792973">
        <w:rPr>
          <w:rFonts w:ascii="Palatino Linotype" w:hAnsi="Palatino Linotype" w:cs="Arial"/>
        </w:rPr>
        <w:t>4</w:t>
      </w:r>
      <w:r w:rsidR="007E7994" w:rsidRPr="00792973">
        <w:rPr>
          <w:rFonts w:ascii="Palatino Linotype" w:hAnsi="Palatino Linotype" w:cs="Arial"/>
        </w:rPr>
        <w:t>,</w:t>
      </w:r>
      <w:r w:rsidRPr="00792973">
        <w:rPr>
          <w:rFonts w:ascii="Palatino Linotype" w:hAnsi="Palatino Linotype" w:cs="Arial"/>
        </w:rPr>
        <w:t xml:space="preserve"> fracción XI</w:t>
      </w:r>
      <w:r w:rsidRPr="00792973">
        <w:rPr>
          <w:rFonts w:ascii="Palatino Linotype" w:hAnsi="Palatino Linotype" w:cs="Arial"/>
          <w:lang w:eastAsia="es-MX"/>
        </w:rPr>
        <w:t xml:space="preserve"> </w:t>
      </w:r>
      <w:r w:rsidRPr="00792973">
        <w:rPr>
          <w:rFonts w:ascii="Palatino Linotype" w:hAnsi="Palatino Linotype" w:cs="Arial"/>
        </w:rPr>
        <w:t>de la Ley de Protección de Datos Personales en Posesión de Sujetos Obligados del Estado de México y Municipios</w:t>
      </w:r>
      <w:r w:rsidRPr="00792973">
        <w:rPr>
          <w:rFonts w:ascii="Palatino Linotype" w:hAnsi="Palatino Linotype" w:cs="Arial"/>
          <w:lang w:eastAsia="es-MX"/>
        </w:rPr>
        <w:t>.</w:t>
      </w:r>
    </w:p>
    <w:p w:rsidR="006D7D40" w:rsidRPr="00792973" w:rsidRDefault="006D7D40" w:rsidP="006D7D40">
      <w:pPr>
        <w:spacing w:before="240" w:after="240" w:line="360" w:lineRule="auto"/>
        <w:jc w:val="both"/>
        <w:rPr>
          <w:rFonts w:ascii="Palatino Linotype" w:hAnsi="Palatino Linotype" w:cs="Arial"/>
          <w:lang w:eastAsia="es-MX"/>
        </w:rPr>
      </w:pPr>
      <w:r w:rsidRPr="00792973">
        <w:rPr>
          <w:rFonts w:ascii="Palatino Linotype" w:hAnsi="Palatino Linotype" w:cs="Arial"/>
          <w:lang w:eastAsia="es-MX"/>
        </w:rPr>
        <w:t xml:space="preserve">Por cuanto hace a la </w:t>
      </w:r>
      <w:r w:rsidRPr="00792973">
        <w:rPr>
          <w:rFonts w:ascii="Palatino Linotype" w:hAnsi="Palatino Linotype" w:cs="Arial"/>
          <w:b/>
        </w:rPr>
        <w:t>Clave de cualquier tipo de seguridad social</w:t>
      </w:r>
      <w:r w:rsidRPr="00792973">
        <w:rPr>
          <w:rFonts w:ascii="Palatino Linotype" w:hAnsi="Palatino Linotype" w:cs="Arial"/>
        </w:rPr>
        <w:t xml:space="preserve"> (ISSEMYM, u otros), está integrado por una </w:t>
      </w:r>
      <w:r w:rsidRPr="00792973">
        <w:rPr>
          <w:rFonts w:ascii="Palatino Linotype" w:hAnsi="Palatino Linotype" w:cs="Arial"/>
          <w:bCs/>
          <w:lang w:eastAsia="es-MX"/>
        </w:rPr>
        <w:t xml:space="preserve">secuencia de números con los que se identifica a los trabajadores que </w:t>
      </w:r>
      <w:r w:rsidRPr="00792973">
        <w:rPr>
          <w:rFonts w:ascii="Palatino Linotype" w:hAnsi="Palatino Linotype"/>
          <w:lang w:eastAsia="es-MX"/>
        </w:rPr>
        <w:t>cubren</w:t>
      </w:r>
      <w:r w:rsidRPr="00792973">
        <w:rPr>
          <w:rFonts w:ascii="Palatino Linotype" w:hAnsi="Palatino Linotype" w:cs="Arial"/>
          <w:bCs/>
          <w:lang w:eastAsia="es-MX"/>
        </w:rPr>
        <w:t xml:space="preserve"> las cuotas respectivas, asimismo, lo identifica con la fuente de trabajo; por lo que al ser una clave de </w:t>
      </w:r>
      <w:r w:rsidRPr="00792973">
        <w:rPr>
          <w:rFonts w:ascii="Palatino Linotype" w:hAnsi="Palatino Linotype" w:cs="Arial"/>
        </w:rPr>
        <w:t>identificación</w:t>
      </w:r>
      <w:r w:rsidRPr="00792973">
        <w:rPr>
          <w:rFonts w:ascii="Palatino Linotype" w:hAnsi="Palatino Linotype" w:cs="Arial"/>
          <w:bCs/>
          <w:lang w:eastAsia="es-MX"/>
        </w:rPr>
        <w:t xml:space="preserve"> de los trabajadores, constituye información confidencial, </w:t>
      </w:r>
      <w:r w:rsidRPr="00792973">
        <w:rPr>
          <w:rFonts w:ascii="Palatino Linotype" w:hAnsi="Palatino Linotype" w:cs="Arial"/>
          <w:lang w:eastAsia="es-MX"/>
        </w:rPr>
        <w:t>dato que únicamente le atañe al servidor público, por lo constituye un dato personal que concierne a una persona física identificada e identificable en términos de los artículos 2</w:t>
      </w:r>
      <w:r w:rsidR="007E7994" w:rsidRPr="00792973">
        <w:rPr>
          <w:rFonts w:ascii="Palatino Linotype" w:hAnsi="Palatino Linotype" w:cs="Arial"/>
          <w:lang w:eastAsia="es-MX"/>
        </w:rPr>
        <w:t>,</w:t>
      </w:r>
      <w:r w:rsidRPr="00792973">
        <w:rPr>
          <w:rFonts w:ascii="Palatino Linotype" w:hAnsi="Palatino Linotype" w:cs="Arial"/>
          <w:lang w:eastAsia="es-MX"/>
        </w:rPr>
        <w:t xml:space="preserve"> fracción II de la Ley de Transparencia y Acceso a la Información Pública del Estado de México y Municipios y </w:t>
      </w:r>
      <w:r w:rsidRPr="00792973">
        <w:rPr>
          <w:rFonts w:ascii="Palatino Linotype" w:hAnsi="Palatino Linotype" w:cs="Arial"/>
        </w:rPr>
        <w:t>4</w:t>
      </w:r>
      <w:r w:rsidR="007E7994" w:rsidRPr="00792973">
        <w:rPr>
          <w:rFonts w:ascii="Palatino Linotype" w:hAnsi="Palatino Linotype" w:cs="Arial"/>
        </w:rPr>
        <w:t>,</w:t>
      </w:r>
      <w:r w:rsidRPr="00792973">
        <w:rPr>
          <w:rFonts w:ascii="Palatino Linotype" w:hAnsi="Palatino Linotype" w:cs="Arial"/>
        </w:rPr>
        <w:t xml:space="preserve"> fracción XI</w:t>
      </w:r>
      <w:r w:rsidRPr="00792973">
        <w:rPr>
          <w:rFonts w:ascii="Palatino Linotype" w:hAnsi="Palatino Linotype" w:cs="Arial"/>
          <w:lang w:eastAsia="es-MX"/>
        </w:rPr>
        <w:t xml:space="preserve"> </w:t>
      </w:r>
      <w:r w:rsidRPr="00792973">
        <w:rPr>
          <w:rFonts w:ascii="Palatino Linotype" w:hAnsi="Palatino Linotype" w:cs="Arial"/>
        </w:rPr>
        <w:t>de la Ley de Protección de Datos Personales en Posesión de Sujetos Obligados del Estado de México y Municipios</w:t>
      </w:r>
      <w:r w:rsidRPr="00792973">
        <w:rPr>
          <w:rFonts w:ascii="Palatino Linotype" w:hAnsi="Palatino Linotype" w:cs="Arial"/>
          <w:lang w:eastAsia="es-MX"/>
        </w:rPr>
        <w:t>.</w:t>
      </w:r>
    </w:p>
    <w:p w:rsidR="006D7D40" w:rsidRPr="00792973" w:rsidRDefault="006D7D40" w:rsidP="006D7D40">
      <w:pPr>
        <w:spacing w:before="240" w:after="240" w:line="360" w:lineRule="auto"/>
        <w:jc w:val="both"/>
        <w:rPr>
          <w:rFonts w:ascii="Palatino Linotype" w:hAnsi="Palatino Linotype" w:cs="Arial"/>
          <w:lang w:eastAsia="es-MX"/>
        </w:rPr>
      </w:pPr>
      <w:r w:rsidRPr="00792973">
        <w:rPr>
          <w:rFonts w:ascii="Palatino Linotype" w:hAnsi="Palatino Linotype" w:cs="Arial"/>
        </w:rPr>
        <w:t xml:space="preserve">Respecto de los </w:t>
      </w:r>
      <w:r w:rsidRPr="00792973">
        <w:rPr>
          <w:rFonts w:ascii="Palatino Linotype" w:hAnsi="Palatino Linotype" w:cs="Arial"/>
          <w:b/>
        </w:rPr>
        <w:t>préstamos o descuentos</w:t>
      </w:r>
      <w:r w:rsidRPr="00792973">
        <w:rPr>
          <w:rFonts w:ascii="Palatino Linotype" w:hAnsi="Palatino Linotype" w:cs="Arial"/>
        </w:rPr>
        <w:t xml:space="preserve"> </w:t>
      </w:r>
      <w:r w:rsidRPr="00792973">
        <w:rPr>
          <w:rFonts w:ascii="Palatino Linotype" w:hAnsi="Palatino Linotype" w:cs="Arial"/>
          <w:b/>
        </w:rPr>
        <w:t>de carácter personal</w:t>
      </w:r>
      <w:r w:rsidRPr="00792973">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792973">
        <w:rPr>
          <w:rFonts w:ascii="Palatino Linotype" w:hAnsi="Palatino Linotype" w:cs="Arial"/>
          <w:lang w:eastAsia="es-MX"/>
        </w:rPr>
        <w:t>favorecer  en la transparencia y rendición de cuentas, sino, por el contrario con ello se violentaría la</w:t>
      </w:r>
      <w:r w:rsidRPr="00792973">
        <w:rPr>
          <w:rFonts w:ascii="Palatino Linotype" w:hAnsi="Palatino Linotype"/>
        </w:rPr>
        <w:t xml:space="preserve"> </w:t>
      </w:r>
      <w:r w:rsidRPr="00792973">
        <w:rPr>
          <w:rFonts w:ascii="Palatino Linotype" w:hAnsi="Palatino Linotype" w:cs="Arial"/>
          <w:lang w:eastAsia="es-MX"/>
        </w:rPr>
        <w:t>protección de información confidencial, porque incide en la intimidad de un individuo</w:t>
      </w:r>
      <w:r w:rsidRPr="00792973">
        <w:rPr>
          <w:rFonts w:ascii="Palatino Linotype" w:hAnsi="Palatino Linotype"/>
        </w:rPr>
        <w:t xml:space="preserve"> </w:t>
      </w:r>
      <w:r w:rsidRPr="00792973">
        <w:rPr>
          <w:rFonts w:ascii="Palatino Linotype" w:hAnsi="Palatino Linotype" w:cs="Arial"/>
          <w:lang w:eastAsia="es-MX"/>
        </w:rPr>
        <w:t>identificado.</w:t>
      </w:r>
    </w:p>
    <w:p w:rsidR="006D7D40" w:rsidRPr="00792973" w:rsidRDefault="006D7D40" w:rsidP="006D7D40">
      <w:pPr>
        <w:spacing w:before="240" w:after="240" w:line="360" w:lineRule="auto"/>
        <w:jc w:val="both"/>
        <w:rPr>
          <w:rFonts w:ascii="Palatino Linotype" w:hAnsi="Palatino Linotype" w:cs="Arial"/>
          <w:lang w:eastAsia="es-MX"/>
        </w:rPr>
      </w:pPr>
      <w:r w:rsidRPr="00792973">
        <w:rPr>
          <w:rFonts w:ascii="Palatino Linotype" w:hAnsi="Palatino Linotype" w:cs="Arial"/>
          <w:lang w:eastAsia="es-MX"/>
        </w:rPr>
        <w:t xml:space="preserve">Por su </w:t>
      </w:r>
      <w:r w:rsidRPr="00792973">
        <w:rPr>
          <w:rFonts w:ascii="Palatino Linotype" w:hAnsi="Palatino Linotype"/>
          <w:lang w:eastAsia="es-MX"/>
        </w:rPr>
        <w:t>parte</w:t>
      </w:r>
      <w:r w:rsidRPr="00792973">
        <w:rPr>
          <w:rFonts w:ascii="Palatino Linotype" w:hAnsi="Palatino Linotype" w:cs="Arial"/>
          <w:lang w:eastAsia="es-MX"/>
        </w:rPr>
        <w:t xml:space="preserve">, el </w:t>
      </w:r>
      <w:r w:rsidRPr="00792973">
        <w:rPr>
          <w:rFonts w:ascii="Palatino Linotype" w:hAnsi="Palatino Linotype" w:cs="Arial"/>
        </w:rPr>
        <w:t>artículo 84 de la Ley del Trabajo de los Servidores Públicos del Estado y Municipios, señala:</w:t>
      </w:r>
    </w:p>
    <w:p w:rsidR="006D7D40" w:rsidRPr="00792973" w:rsidRDefault="006D7D40" w:rsidP="00E91601">
      <w:pPr>
        <w:autoSpaceDE w:val="0"/>
        <w:autoSpaceDN w:val="0"/>
        <w:adjustRightInd w:val="0"/>
        <w:ind w:left="851" w:right="902"/>
        <w:jc w:val="both"/>
        <w:rPr>
          <w:rFonts w:ascii="Palatino Linotype" w:hAnsi="Palatino Linotype" w:cs="Arial"/>
          <w:b/>
          <w:bCs/>
          <w:i/>
          <w:noProof/>
          <w:sz w:val="22"/>
          <w:szCs w:val="22"/>
        </w:rPr>
      </w:pPr>
      <w:r w:rsidRPr="00792973">
        <w:rPr>
          <w:rFonts w:ascii="Palatino Linotype" w:hAnsi="Palatino Linotype" w:cs="Arial"/>
          <w:bCs/>
          <w:i/>
          <w:noProof/>
          <w:sz w:val="22"/>
          <w:szCs w:val="22"/>
        </w:rPr>
        <w:lastRenderedPageBreak/>
        <w:t>“</w:t>
      </w:r>
      <w:r w:rsidRPr="00792973">
        <w:rPr>
          <w:rFonts w:ascii="Palatino Linotype" w:hAnsi="Palatino Linotype" w:cs="Arial"/>
          <w:b/>
          <w:bCs/>
          <w:i/>
          <w:noProof/>
          <w:sz w:val="22"/>
          <w:szCs w:val="22"/>
        </w:rPr>
        <w:t>ARTICULO 84. Sólo podrán hacerse retenciones, descuentos o deducciones al sueldo de los servidores públicos por concepto de:</w:t>
      </w:r>
    </w:p>
    <w:p w:rsidR="006D7D40" w:rsidRPr="00792973" w:rsidRDefault="006D7D40" w:rsidP="00E91601">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bCs/>
          <w:i/>
          <w:noProof/>
          <w:sz w:val="22"/>
          <w:szCs w:val="22"/>
        </w:rPr>
        <w:t xml:space="preserve">I. </w:t>
      </w:r>
      <w:r w:rsidRPr="00792973">
        <w:rPr>
          <w:rFonts w:ascii="Palatino Linotype" w:hAnsi="Palatino Linotype" w:cs="Arial"/>
          <w:i/>
          <w:sz w:val="22"/>
          <w:szCs w:val="22"/>
          <w:lang w:eastAsia="es-MX"/>
        </w:rPr>
        <w:t>Gravámenes fiscales relacionados con el sueldo;</w:t>
      </w:r>
    </w:p>
    <w:p w:rsidR="006D7D40" w:rsidRPr="00792973" w:rsidRDefault="006D7D40" w:rsidP="00E91601">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b/>
          <w:i/>
          <w:sz w:val="22"/>
          <w:szCs w:val="22"/>
          <w:lang w:eastAsia="es-MX"/>
        </w:rPr>
        <w:t>II. Deudas contraídas con las instituciones públicas o dependencias</w:t>
      </w:r>
      <w:r w:rsidRPr="00792973">
        <w:rPr>
          <w:rFonts w:ascii="Palatino Linotype" w:hAnsi="Palatino Linotype" w:cs="Arial"/>
          <w:i/>
          <w:sz w:val="22"/>
          <w:szCs w:val="22"/>
          <w:lang w:eastAsia="es-MX"/>
        </w:rPr>
        <w:t xml:space="preserve"> por concepto de anticipos de sueldo, pagos hechos con exceso, errores o pérdidas debidamente comprobados;</w:t>
      </w:r>
    </w:p>
    <w:p w:rsidR="006D7D40" w:rsidRPr="00792973" w:rsidRDefault="006D7D40" w:rsidP="00E91601">
      <w:pPr>
        <w:autoSpaceDE w:val="0"/>
        <w:autoSpaceDN w:val="0"/>
        <w:adjustRightInd w:val="0"/>
        <w:ind w:left="851" w:right="902"/>
        <w:jc w:val="both"/>
        <w:rPr>
          <w:rFonts w:ascii="Palatino Linotype" w:hAnsi="Palatino Linotype" w:cs="Arial"/>
          <w:bCs/>
          <w:i/>
          <w:noProof/>
          <w:sz w:val="22"/>
          <w:szCs w:val="22"/>
        </w:rPr>
      </w:pPr>
      <w:r w:rsidRPr="00792973">
        <w:rPr>
          <w:rFonts w:ascii="Palatino Linotype" w:hAnsi="Palatino Linotype" w:cs="Arial"/>
          <w:b/>
          <w:i/>
          <w:sz w:val="22"/>
          <w:szCs w:val="22"/>
          <w:lang w:eastAsia="es-MX"/>
        </w:rPr>
        <w:t>III. Cuotas sindicales</w:t>
      </w:r>
      <w:r w:rsidRPr="00792973">
        <w:rPr>
          <w:rFonts w:ascii="Palatino Linotype" w:hAnsi="Palatino Linotype" w:cs="Arial"/>
          <w:bCs/>
          <w:i/>
          <w:noProof/>
          <w:sz w:val="22"/>
          <w:szCs w:val="22"/>
        </w:rPr>
        <w:t>;</w:t>
      </w:r>
    </w:p>
    <w:p w:rsidR="006D7D40" w:rsidRPr="00792973" w:rsidRDefault="006D7D40" w:rsidP="00E91601">
      <w:pPr>
        <w:autoSpaceDE w:val="0"/>
        <w:autoSpaceDN w:val="0"/>
        <w:adjustRightInd w:val="0"/>
        <w:ind w:left="851" w:right="902"/>
        <w:jc w:val="both"/>
        <w:rPr>
          <w:rFonts w:ascii="Palatino Linotype" w:hAnsi="Palatino Linotype" w:cs="Arial"/>
          <w:bCs/>
          <w:i/>
          <w:noProof/>
          <w:sz w:val="22"/>
          <w:szCs w:val="22"/>
        </w:rPr>
      </w:pPr>
      <w:r w:rsidRPr="00792973">
        <w:rPr>
          <w:rFonts w:ascii="Palatino Linotype" w:hAnsi="Palatino Linotype" w:cs="Arial"/>
          <w:bCs/>
          <w:i/>
          <w:noProof/>
          <w:sz w:val="22"/>
          <w:szCs w:val="22"/>
        </w:rPr>
        <w:t xml:space="preserve">IV. Cuotas de </w:t>
      </w:r>
      <w:r w:rsidRPr="00792973">
        <w:rPr>
          <w:rFonts w:ascii="Palatino Linotype" w:hAnsi="Palatino Linotype" w:cs="Arial"/>
          <w:i/>
          <w:sz w:val="22"/>
          <w:szCs w:val="22"/>
          <w:lang w:eastAsia="es-MX"/>
        </w:rPr>
        <w:t>aportación</w:t>
      </w:r>
      <w:r w:rsidRPr="00792973">
        <w:rPr>
          <w:rFonts w:ascii="Palatino Linotype" w:hAnsi="Palatino Linotype" w:cs="Arial"/>
          <w:bCs/>
          <w:i/>
          <w:noProof/>
          <w:sz w:val="22"/>
          <w:szCs w:val="22"/>
        </w:rPr>
        <w:t xml:space="preserve"> a fondos para la constitución de cooperativas y de cajas de ahorro, </w:t>
      </w:r>
      <w:r w:rsidRPr="00792973">
        <w:rPr>
          <w:rFonts w:ascii="Palatino Linotype" w:hAnsi="Palatino Linotype" w:cs="Arial"/>
          <w:i/>
          <w:sz w:val="22"/>
          <w:szCs w:val="22"/>
          <w:lang w:eastAsia="es-MX"/>
        </w:rPr>
        <w:t>siempre</w:t>
      </w:r>
      <w:r w:rsidRPr="00792973">
        <w:rPr>
          <w:rFonts w:ascii="Palatino Linotype" w:hAnsi="Palatino Linotype" w:cs="Arial"/>
          <w:bCs/>
          <w:i/>
          <w:noProof/>
          <w:sz w:val="22"/>
          <w:szCs w:val="22"/>
        </w:rPr>
        <w:t xml:space="preserve"> que el servidor público hubiese manifestado previamente, de manera expresa, su conformidad;</w:t>
      </w:r>
    </w:p>
    <w:p w:rsidR="006D7D40" w:rsidRPr="00792973" w:rsidRDefault="006D7D40" w:rsidP="00E91601">
      <w:pPr>
        <w:autoSpaceDE w:val="0"/>
        <w:autoSpaceDN w:val="0"/>
        <w:adjustRightInd w:val="0"/>
        <w:ind w:left="851" w:right="902"/>
        <w:jc w:val="both"/>
        <w:rPr>
          <w:rFonts w:ascii="Palatino Linotype" w:hAnsi="Palatino Linotype" w:cs="Arial"/>
          <w:bCs/>
          <w:i/>
          <w:noProof/>
          <w:sz w:val="22"/>
          <w:szCs w:val="22"/>
        </w:rPr>
      </w:pPr>
      <w:r w:rsidRPr="00792973">
        <w:rPr>
          <w:rFonts w:ascii="Palatino Linotype" w:hAnsi="Palatino Linotype" w:cs="Arial"/>
          <w:bCs/>
          <w:i/>
          <w:noProof/>
          <w:sz w:val="22"/>
          <w:szCs w:val="22"/>
        </w:rPr>
        <w:t xml:space="preserve">V. Descuentos ordenados por el Instituto de Seguridad Social del Estado de México y </w:t>
      </w:r>
      <w:r w:rsidRPr="00792973">
        <w:rPr>
          <w:rFonts w:ascii="Palatino Linotype" w:hAnsi="Palatino Linotype" w:cs="Arial"/>
          <w:i/>
          <w:sz w:val="22"/>
          <w:szCs w:val="22"/>
          <w:lang w:eastAsia="es-MX"/>
        </w:rPr>
        <w:t>Municipios</w:t>
      </w:r>
      <w:r w:rsidRPr="00792973">
        <w:rPr>
          <w:rFonts w:ascii="Palatino Linotype" w:hAnsi="Palatino Linotype" w:cs="Arial"/>
          <w:bCs/>
          <w:i/>
          <w:noProof/>
          <w:sz w:val="22"/>
          <w:szCs w:val="22"/>
        </w:rPr>
        <w:t>, con motivo de cuotas y obligaciones contraídas con éste por los servidores públicos;</w:t>
      </w:r>
    </w:p>
    <w:p w:rsidR="006D7D40" w:rsidRPr="00792973" w:rsidRDefault="006D7D40" w:rsidP="00E91601">
      <w:pPr>
        <w:autoSpaceDE w:val="0"/>
        <w:autoSpaceDN w:val="0"/>
        <w:adjustRightInd w:val="0"/>
        <w:ind w:left="851" w:right="902"/>
        <w:jc w:val="both"/>
        <w:rPr>
          <w:rFonts w:ascii="Palatino Linotype" w:hAnsi="Palatino Linotype" w:cs="Arial"/>
          <w:b/>
          <w:bCs/>
          <w:i/>
          <w:noProof/>
          <w:sz w:val="22"/>
          <w:szCs w:val="22"/>
        </w:rPr>
      </w:pPr>
      <w:r w:rsidRPr="00792973">
        <w:rPr>
          <w:rFonts w:ascii="Palatino Linotype" w:hAnsi="Palatino Linotype" w:cs="Arial"/>
          <w:b/>
          <w:bCs/>
          <w:i/>
          <w:noProof/>
          <w:sz w:val="22"/>
          <w:szCs w:val="22"/>
        </w:rPr>
        <w:t>VI. Obligaciones a cargo del servidor público con las que haya consentido</w:t>
      </w:r>
      <w:r w:rsidRPr="00792973">
        <w:rPr>
          <w:rFonts w:ascii="Palatino Linotype" w:hAnsi="Palatino Linotype" w:cs="Arial"/>
          <w:bCs/>
          <w:i/>
          <w:noProof/>
          <w:sz w:val="22"/>
          <w:szCs w:val="22"/>
        </w:rPr>
        <w:t>, derivadas de la adquisición o del uso de habitaciones consideradas como de interés social;</w:t>
      </w:r>
    </w:p>
    <w:p w:rsidR="006D7D40" w:rsidRPr="00792973" w:rsidRDefault="006D7D40" w:rsidP="00E91601">
      <w:pPr>
        <w:autoSpaceDE w:val="0"/>
        <w:autoSpaceDN w:val="0"/>
        <w:adjustRightInd w:val="0"/>
        <w:ind w:left="851" w:right="902"/>
        <w:jc w:val="both"/>
        <w:rPr>
          <w:rFonts w:ascii="Palatino Linotype" w:hAnsi="Palatino Linotype" w:cs="Arial"/>
          <w:bCs/>
          <w:i/>
          <w:noProof/>
          <w:sz w:val="22"/>
          <w:szCs w:val="22"/>
        </w:rPr>
      </w:pPr>
      <w:r w:rsidRPr="00792973">
        <w:rPr>
          <w:rFonts w:ascii="Palatino Linotype" w:hAnsi="Palatino Linotype" w:cs="Arial"/>
          <w:bCs/>
          <w:i/>
          <w:noProof/>
          <w:sz w:val="22"/>
          <w:szCs w:val="22"/>
        </w:rPr>
        <w:t xml:space="preserve">VII. Faltas de </w:t>
      </w:r>
      <w:r w:rsidRPr="00792973">
        <w:rPr>
          <w:rFonts w:ascii="Palatino Linotype" w:hAnsi="Palatino Linotype" w:cs="Arial"/>
          <w:i/>
          <w:sz w:val="22"/>
          <w:szCs w:val="22"/>
          <w:lang w:eastAsia="es-MX"/>
        </w:rPr>
        <w:t>puntualidad</w:t>
      </w:r>
      <w:r w:rsidRPr="00792973">
        <w:rPr>
          <w:rFonts w:ascii="Palatino Linotype" w:hAnsi="Palatino Linotype" w:cs="Arial"/>
          <w:bCs/>
          <w:i/>
          <w:noProof/>
          <w:sz w:val="22"/>
          <w:szCs w:val="22"/>
        </w:rPr>
        <w:t xml:space="preserve"> o </w:t>
      </w:r>
      <w:r w:rsidRPr="00792973">
        <w:rPr>
          <w:rFonts w:ascii="Palatino Linotype" w:hAnsi="Palatino Linotype" w:cs="Arial"/>
          <w:i/>
          <w:sz w:val="22"/>
          <w:szCs w:val="22"/>
          <w:lang w:eastAsia="es-MX"/>
        </w:rPr>
        <w:t>de</w:t>
      </w:r>
      <w:r w:rsidRPr="00792973">
        <w:rPr>
          <w:rFonts w:ascii="Palatino Linotype" w:hAnsi="Palatino Linotype" w:cs="Arial"/>
          <w:bCs/>
          <w:i/>
          <w:noProof/>
          <w:sz w:val="22"/>
          <w:szCs w:val="22"/>
        </w:rPr>
        <w:t xml:space="preserve"> asistencia injustificadas;</w:t>
      </w:r>
    </w:p>
    <w:p w:rsidR="006D7D40" w:rsidRPr="00792973" w:rsidRDefault="006D7D40" w:rsidP="00E91601">
      <w:pPr>
        <w:autoSpaceDE w:val="0"/>
        <w:autoSpaceDN w:val="0"/>
        <w:adjustRightInd w:val="0"/>
        <w:ind w:left="851" w:right="902"/>
        <w:jc w:val="both"/>
        <w:rPr>
          <w:rFonts w:ascii="Palatino Linotype" w:hAnsi="Palatino Linotype" w:cs="Arial"/>
          <w:bCs/>
          <w:i/>
          <w:noProof/>
          <w:sz w:val="22"/>
          <w:szCs w:val="22"/>
        </w:rPr>
      </w:pPr>
      <w:r w:rsidRPr="00792973">
        <w:rPr>
          <w:rFonts w:ascii="Palatino Linotype" w:hAnsi="Palatino Linotype" w:cs="Arial"/>
          <w:b/>
          <w:bCs/>
          <w:i/>
          <w:noProof/>
          <w:sz w:val="22"/>
          <w:szCs w:val="22"/>
        </w:rPr>
        <w:t>VIII. Pensiones alimenticias ordenadas por la autoridad judicial;</w:t>
      </w:r>
      <w:r w:rsidRPr="00792973">
        <w:rPr>
          <w:rFonts w:ascii="Palatino Linotype" w:hAnsi="Palatino Linotype" w:cs="Arial"/>
          <w:bCs/>
          <w:i/>
          <w:noProof/>
          <w:sz w:val="22"/>
          <w:szCs w:val="22"/>
        </w:rPr>
        <w:t xml:space="preserve"> o</w:t>
      </w:r>
    </w:p>
    <w:p w:rsidR="006D7D40" w:rsidRPr="00792973" w:rsidRDefault="006D7D40" w:rsidP="00E91601">
      <w:pPr>
        <w:autoSpaceDE w:val="0"/>
        <w:autoSpaceDN w:val="0"/>
        <w:adjustRightInd w:val="0"/>
        <w:ind w:left="851" w:right="902"/>
        <w:jc w:val="both"/>
        <w:rPr>
          <w:rFonts w:ascii="Palatino Linotype" w:hAnsi="Palatino Linotype" w:cs="Arial"/>
          <w:b/>
          <w:bCs/>
          <w:i/>
          <w:noProof/>
          <w:sz w:val="22"/>
          <w:szCs w:val="22"/>
        </w:rPr>
      </w:pPr>
      <w:r w:rsidRPr="00792973">
        <w:rPr>
          <w:rFonts w:ascii="Palatino Linotype" w:hAnsi="Palatino Linotype" w:cs="Arial"/>
          <w:b/>
          <w:bCs/>
          <w:i/>
          <w:noProof/>
          <w:sz w:val="22"/>
          <w:szCs w:val="22"/>
        </w:rPr>
        <w:t>IX. Cualquier otro convenido con instituciones de servicios y aceptado por el servidor público.</w:t>
      </w:r>
    </w:p>
    <w:p w:rsidR="006D7D40" w:rsidRPr="00792973" w:rsidRDefault="006D7D40" w:rsidP="00E91601">
      <w:pPr>
        <w:autoSpaceDE w:val="0"/>
        <w:autoSpaceDN w:val="0"/>
        <w:adjustRightInd w:val="0"/>
        <w:ind w:left="851" w:right="902"/>
        <w:jc w:val="both"/>
        <w:rPr>
          <w:rFonts w:ascii="Palatino Linotype" w:hAnsi="Palatino Linotype" w:cs="Arial"/>
          <w:sz w:val="22"/>
          <w:szCs w:val="22"/>
        </w:rPr>
      </w:pPr>
      <w:r w:rsidRPr="00792973">
        <w:rPr>
          <w:rFonts w:ascii="Palatino Linotype" w:hAnsi="Palatino Linotype" w:cs="Arial"/>
          <w:bCs/>
          <w:i/>
          <w:noProof/>
          <w:sz w:val="22"/>
          <w:szCs w:val="22"/>
        </w:rPr>
        <w:t xml:space="preserve">El monto total de las retenciones, descuentos o deducciones no podrá exceder del 30% de la remuneración total, </w:t>
      </w:r>
      <w:r w:rsidRPr="00792973">
        <w:rPr>
          <w:rFonts w:ascii="Palatino Linotype" w:hAnsi="Palatino Linotype" w:cs="Arial"/>
          <w:i/>
          <w:sz w:val="22"/>
          <w:szCs w:val="22"/>
          <w:lang w:eastAsia="es-MX"/>
        </w:rPr>
        <w:t>excepto</w:t>
      </w:r>
      <w:r w:rsidRPr="00792973">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792973">
        <w:rPr>
          <w:rFonts w:ascii="Palatino Linotype" w:hAnsi="Palatino Linotype" w:cs="Arial"/>
          <w:i/>
          <w:sz w:val="22"/>
          <w:szCs w:val="22"/>
          <w:lang w:eastAsia="es-MX"/>
        </w:rPr>
        <w:t>ajustará</w:t>
      </w:r>
      <w:r w:rsidRPr="00792973">
        <w:rPr>
          <w:rFonts w:ascii="Palatino Linotype" w:hAnsi="Palatino Linotype" w:cs="Arial"/>
          <w:bCs/>
          <w:i/>
          <w:noProof/>
          <w:sz w:val="22"/>
          <w:szCs w:val="22"/>
        </w:rPr>
        <w:t xml:space="preserve"> a lo determinado por la autoridad judicial.” </w:t>
      </w:r>
    </w:p>
    <w:p w:rsidR="006D7D40" w:rsidRPr="00792973" w:rsidRDefault="006D7D40" w:rsidP="00E91601">
      <w:pPr>
        <w:autoSpaceDE w:val="0"/>
        <w:autoSpaceDN w:val="0"/>
        <w:adjustRightInd w:val="0"/>
        <w:ind w:left="851" w:right="902"/>
        <w:jc w:val="both"/>
        <w:rPr>
          <w:rFonts w:ascii="Palatino Linotype" w:hAnsi="Palatino Linotype" w:cs="Arial"/>
          <w:sz w:val="22"/>
          <w:szCs w:val="22"/>
        </w:rPr>
      </w:pPr>
      <w:r w:rsidRPr="00792973">
        <w:rPr>
          <w:rFonts w:ascii="Palatino Linotype" w:hAnsi="Palatino Linotype" w:cs="Arial"/>
          <w:sz w:val="22"/>
          <w:szCs w:val="22"/>
        </w:rPr>
        <w:t>(Énfasis añadido)</w:t>
      </w:r>
    </w:p>
    <w:p w:rsidR="006D7D40" w:rsidRPr="00792973" w:rsidRDefault="006D7D40" w:rsidP="006D7D40">
      <w:pPr>
        <w:spacing w:before="240" w:after="240" w:line="360" w:lineRule="auto"/>
        <w:jc w:val="both"/>
        <w:rPr>
          <w:rFonts w:ascii="Palatino Linotype" w:hAnsi="Palatino Linotype" w:cs="Arial"/>
        </w:rPr>
      </w:pPr>
      <w:r w:rsidRPr="00792973">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792973">
        <w:rPr>
          <w:rFonts w:ascii="Palatino Linotype" w:hAnsi="Palatino Linotype" w:cs="Arial"/>
          <w:b/>
        </w:rPr>
        <w:t>únicamente inciden en su vida privada</w:t>
      </w:r>
      <w:r w:rsidRPr="00792973">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6D7D40" w:rsidRPr="00792973" w:rsidRDefault="006D7D40" w:rsidP="006D7D40">
      <w:pPr>
        <w:spacing w:before="240" w:after="240" w:line="360" w:lineRule="auto"/>
        <w:jc w:val="both"/>
        <w:rPr>
          <w:rFonts w:ascii="Palatino Linotype" w:hAnsi="Palatino Linotype" w:cs="Arial"/>
          <w:lang w:val="es-ES_tradnl"/>
        </w:rPr>
      </w:pPr>
      <w:r w:rsidRPr="00792973">
        <w:rPr>
          <w:rFonts w:ascii="Palatino Linotype" w:hAnsi="Palatino Linotype" w:cs="Arial"/>
          <w:lang w:val="es-ES_tradnl"/>
        </w:rPr>
        <w:lastRenderedPageBreak/>
        <w:t xml:space="preserve">Por </w:t>
      </w:r>
      <w:r w:rsidRPr="00792973">
        <w:rPr>
          <w:rFonts w:ascii="Palatino Linotype" w:hAnsi="Palatino Linotype" w:cs="Arial"/>
          <w:lang w:eastAsia="es-MX"/>
        </w:rPr>
        <w:t>ende</w:t>
      </w:r>
      <w:r w:rsidRPr="00792973">
        <w:rPr>
          <w:rFonts w:ascii="Palatino Linotype" w:hAnsi="Palatino Linotype" w:cs="Arial"/>
          <w:lang w:val="es-ES_tradnl"/>
        </w:rPr>
        <w:t xml:space="preserve">, </w:t>
      </w:r>
      <w:r w:rsidRPr="00792973">
        <w:rPr>
          <w:rFonts w:ascii="Palatino Linotype" w:hAnsi="Palatino Linotype" w:cs="Arial"/>
          <w:b/>
          <w:lang w:val="es-ES_tradnl"/>
        </w:rPr>
        <w:t>EL SUJETO OBLIGADO</w:t>
      </w:r>
      <w:r w:rsidRPr="00792973">
        <w:rPr>
          <w:rFonts w:ascii="Palatino Linotype" w:hAnsi="Palatino Linotype" w:cs="Arial"/>
          <w:lang w:val="es-ES_tradnl"/>
        </w:rPr>
        <w:t xml:space="preserve"> debe testar los datos confidenciales, sin pasar por alto que la clasificación respectiva tiene </w:t>
      </w:r>
      <w:r w:rsidRPr="00792973">
        <w:rPr>
          <w:rFonts w:ascii="Palatino Linotype" w:hAnsi="Palatino Linotype" w:cs="Arial"/>
        </w:rPr>
        <w:t>que</w:t>
      </w:r>
      <w:r w:rsidR="00D25468" w:rsidRPr="00792973">
        <w:rPr>
          <w:rFonts w:ascii="Palatino Linotype" w:hAnsi="Palatino Linotype" w:cs="Arial"/>
          <w:lang w:val="es-ES_tradnl"/>
        </w:rPr>
        <w:t xml:space="preserve"> cumplirse a través de</w:t>
      </w:r>
      <w:r w:rsidRPr="00792973">
        <w:rPr>
          <w:rFonts w:ascii="Palatino Linotype" w:hAnsi="Palatino Linotype" w:cs="Arial"/>
          <w:lang w:val="es-ES_tradnl"/>
        </w:rPr>
        <w:t xml:space="preserve"> la forma y formalidades que la Ley impone; </w:t>
      </w:r>
      <w:r w:rsidRPr="00792973">
        <w:rPr>
          <w:rFonts w:ascii="Palatino Linotype" w:hAnsi="Palatino Linotype" w:cs="Arial"/>
        </w:rPr>
        <w:t>es</w:t>
      </w:r>
      <w:r w:rsidRPr="00792973">
        <w:rPr>
          <w:rFonts w:ascii="Palatino Linotype" w:hAnsi="Palatino Linotype" w:cs="Arial"/>
          <w:lang w:val="es-ES_tradnl"/>
        </w:rPr>
        <w:t xml:space="preserve"> decir, mediante Acuerdo debidamente fundado y motivado, en </w:t>
      </w:r>
      <w:r w:rsidRPr="00792973">
        <w:rPr>
          <w:rFonts w:ascii="Palatino Linotype" w:hAnsi="Palatino Linotype" w:cs="Arial"/>
          <w:noProof/>
          <w:lang w:eastAsia="es-MX"/>
        </w:rPr>
        <w:t>términos</w:t>
      </w:r>
      <w:r w:rsidRPr="00792973">
        <w:rPr>
          <w:rFonts w:ascii="Palatino Linotype" w:hAnsi="Palatino Linotype" w:cs="Arial"/>
          <w:lang w:val="es-ES_tradnl"/>
        </w:rPr>
        <w:t xml:space="preserve"> de los numerales 49</w:t>
      </w:r>
      <w:r w:rsidR="007E7994" w:rsidRPr="00792973">
        <w:rPr>
          <w:rFonts w:ascii="Palatino Linotype" w:hAnsi="Palatino Linotype" w:cs="Arial"/>
          <w:lang w:val="es-ES_tradnl"/>
        </w:rPr>
        <w:t>,</w:t>
      </w:r>
      <w:r w:rsidRPr="00792973">
        <w:rPr>
          <w:rFonts w:ascii="Palatino Linotype" w:hAnsi="Palatino Linotype" w:cs="Arial"/>
          <w:lang w:val="es-ES_tradnl"/>
        </w:rPr>
        <w:t xml:space="preserve"> fracción VIII y 132</w:t>
      </w:r>
      <w:r w:rsidR="007E7994" w:rsidRPr="00792973">
        <w:rPr>
          <w:rFonts w:ascii="Palatino Linotype" w:hAnsi="Palatino Linotype" w:cs="Arial"/>
          <w:lang w:val="es-ES_tradnl"/>
        </w:rPr>
        <w:t>,</w:t>
      </w:r>
      <w:r w:rsidRPr="00792973">
        <w:rPr>
          <w:rFonts w:ascii="Palatino Linotype" w:hAnsi="Palatino Linotype" w:cs="Arial"/>
          <w:lang w:val="es-ES_tradnl"/>
        </w:rPr>
        <w:t xml:space="preserve">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6D7D40" w:rsidRPr="00792973" w:rsidRDefault="006D7D40" w:rsidP="00D25468">
      <w:pPr>
        <w:ind w:left="851" w:right="902"/>
        <w:jc w:val="center"/>
        <w:rPr>
          <w:rFonts w:ascii="Palatino Linotype" w:hAnsi="Palatino Linotype" w:cs="Arial"/>
          <w:b/>
          <w:i/>
          <w:sz w:val="22"/>
          <w:szCs w:val="22"/>
        </w:rPr>
      </w:pPr>
      <w:r w:rsidRPr="00792973">
        <w:rPr>
          <w:rFonts w:ascii="Palatino Linotype" w:hAnsi="Palatino Linotype" w:cs="Arial"/>
          <w:b/>
          <w:i/>
          <w:sz w:val="22"/>
          <w:szCs w:val="22"/>
        </w:rPr>
        <w:t>Ley de Transparencia y Acceso a la Información Pública del Estado de México y Municipios</w:t>
      </w:r>
    </w:p>
    <w:p w:rsidR="006D7D40" w:rsidRPr="00792973" w:rsidRDefault="006D7D40" w:rsidP="00D25468">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i/>
          <w:sz w:val="22"/>
          <w:szCs w:val="22"/>
          <w:lang w:eastAsia="es-MX"/>
        </w:rPr>
        <w:t>“</w:t>
      </w:r>
      <w:r w:rsidRPr="00792973">
        <w:rPr>
          <w:rFonts w:ascii="Palatino Linotype" w:hAnsi="Palatino Linotype" w:cs="Arial"/>
          <w:b/>
          <w:i/>
          <w:sz w:val="22"/>
          <w:szCs w:val="22"/>
          <w:lang w:eastAsia="es-MX"/>
        </w:rPr>
        <w:t xml:space="preserve">Artículo 49. </w:t>
      </w:r>
      <w:r w:rsidRPr="00792973">
        <w:rPr>
          <w:rFonts w:ascii="Palatino Linotype" w:hAnsi="Palatino Linotype" w:cs="Arial"/>
          <w:i/>
          <w:sz w:val="22"/>
          <w:szCs w:val="22"/>
          <w:lang w:eastAsia="es-MX"/>
        </w:rPr>
        <w:t xml:space="preserve">Los </w:t>
      </w:r>
      <w:r w:rsidRPr="00792973">
        <w:rPr>
          <w:rFonts w:ascii="Palatino Linotype" w:hAnsi="Palatino Linotype" w:cs="Arial"/>
          <w:i/>
          <w:sz w:val="22"/>
          <w:szCs w:val="22"/>
        </w:rPr>
        <w:t>Comités</w:t>
      </w:r>
      <w:r w:rsidRPr="00792973">
        <w:rPr>
          <w:rFonts w:ascii="Palatino Linotype" w:hAnsi="Palatino Linotype" w:cs="Arial"/>
          <w:i/>
          <w:sz w:val="22"/>
          <w:szCs w:val="22"/>
          <w:lang w:eastAsia="es-MX"/>
        </w:rPr>
        <w:t xml:space="preserve"> de Transparencia </w:t>
      </w:r>
      <w:r w:rsidRPr="00792973">
        <w:rPr>
          <w:rFonts w:ascii="Palatino Linotype" w:hAnsi="Palatino Linotype"/>
          <w:i/>
          <w:sz w:val="22"/>
          <w:szCs w:val="22"/>
        </w:rPr>
        <w:t>tendrán</w:t>
      </w:r>
      <w:r w:rsidRPr="00792973">
        <w:rPr>
          <w:rFonts w:ascii="Palatino Linotype" w:hAnsi="Palatino Linotype" w:cs="Arial"/>
          <w:i/>
          <w:sz w:val="22"/>
          <w:szCs w:val="22"/>
          <w:lang w:eastAsia="es-MX"/>
        </w:rPr>
        <w:t xml:space="preserve"> las siguientes atribuciones:</w:t>
      </w:r>
    </w:p>
    <w:p w:rsidR="006D7D40" w:rsidRPr="00792973" w:rsidRDefault="006D7D40" w:rsidP="00D25468">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b/>
          <w:i/>
          <w:sz w:val="22"/>
          <w:szCs w:val="22"/>
          <w:lang w:eastAsia="es-MX"/>
        </w:rPr>
        <w:t>VIII.</w:t>
      </w:r>
      <w:r w:rsidRPr="00792973">
        <w:rPr>
          <w:rFonts w:ascii="Palatino Linotype" w:hAnsi="Palatino Linotype" w:cs="Arial"/>
          <w:i/>
          <w:sz w:val="22"/>
          <w:szCs w:val="22"/>
          <w:lang w:eastAsia="es-MX"/>
        </w:rPr>
        <w:t xml:space="preserve"> </w:t>
      </w:r>
      <w:r w:rsidRPr="00792973">
        <w:rPr>
          <w:rFonts w:ascii="Palatino Linotype" w:hAnsi="Palatino Linotype" w:cs="Arial"/>
          <w:b/>
          <w:i/>
          <w:sz w:val="22"/>
          <w:szCs w:val="22"/>
          <w:lang w:eastAsia="es-MX"/>
        </w:rPr>
        <w:t>Aprobar</w:t>
      </w:r>
      <w:r w:rsidRPr="00792973">
        <w:rPr>
          <w:rFonts w:ascii="Palatino Linotype" w:hAnsi="Palatino Linotype" w:cs="Arial"/>
          <w:i/>
          <w:sz w:val="22"/>
          <w:szCs w:val="22"/>
          <w:lang w:eastAsia="es-MX"/>
        </w:rPr>
        <w:t xml:space="preserve">, </w:t>
      </w:r>
      <w:r w:rsidRPr="00792973">
        <w:rPr>
          <w:rFonts w:ascii="Palatino Linotype" w:hAnsi="Palatino Linotype" w:cs="Arial"/>
          <w:i/>
          <w:sz w:val="22"/>
          <w:szCs w:val="22"/>
        </w:rPr>
        <w:t>modificar</w:t>
      </w:r>
      <w:r w:rsidRPr="00792973">
        <w:rPr>
          <w:rFonts w:ascii="Palatino Linotype" w:hAnsi="Palatino Linotype" w:cs="Arial"/>
          <w:i/>
          <w:sz w:val="22"/>
          <w:szCs w:val="22"/>
          <w:lang w:eastAsia="es-MX"/>
        </w:rPr>
        <w:t xml:space="preserve"> o revocar la clasificación de la información;</w:t>
      </w:r>
    </w:p>
    <w:p w:rsidR="006D7D40" w:rsidRPr="00792973" w:rsidRDefault="006D7D40" w:rsidP="00D25468">
      <w:pPr>
        <w:autoSpaceDE w:val="0"/>
        <w:autoSpaceDN w:val="0"/>
        <w:adjustRightInd w:val="0"/>
        <w:ind w:left="851" w:right="902"/>
        <w:jc w:val="both"/>
        <w:rPr>
          <w:rFonts w:ascii="Palatino Linotype" w:hAnsi="Palatino Linotype" w:cs="Arial"/>
          <w:b/>
          <w:i/>
          <w:sz w:val="22"/>
          <w:szCs w:val="22"/>
          <w:lang w:eastAsia="es-MX"/>
        </w:rPr>
      </w:pPr>
      <w:r w:rsidRPr="00792973">
        <w:rPr>
          <w:rFonts w:ascii="Palatino Linotype" w:hAnsi="Palatino Linotype" w:cs="Arial"/>
          <w:b/>
          <w:i/>
          <w:sz w:val="22"/>
          <w:szCs w:val="22"/>
          <w:lang w:eastAsia="es-MX"/>
        </w:rPr>
        <w:t>Artículo 132.</w:t>
      </w:r>
      <w:r w:rsidRPr="00792973">
        <w:rPr>
          <w:rFonts w:ascii="Palatino Linotype" w:hAnsi="Palatino Linotype" w:cs="Arial"/>
          <w:i/>
          <w:sz w:val="22"/>
          <w:szCs w:val="22"/>
          <w:lang w:eastAsia="es-MX"/>
        </w:rPr>
        <w:t xml:space="preserve"> </w:t>
      </w:r>
      <w:r w:rsidRPr="00792973">
        <w:rPr>
          <w:rFonts w:ascii="Palatino Linotype" w:hAnsi="Palatino Linotype" w:cs="Arial"/>
          <w:b/>
          <w:i/>
          <w:sz w:val="22"/>
          <w:szCs w:val="22"/>
          <w:lang w:eastAsia="es-MX"/>
        </w:rPr>
        <w:t>La clasificación de la información se llevará a cabo en el momento en que:</w:t>
      </w:r>
    </w:p>
    <w:p w:rsidR="006D7D40" w:rsidRPr="00792973" w:rsidRDefault="006D7D40" w:rsidP="00D25468">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i/>
          <w:sz w:val="22"/>
          <w:szCs w:val="22"/>
          <w:lang w:eastAsia="es-MX"/>
        </w:rPr>
        <w:t>…</w:t>
      </w:r>
    </w:p>
    <w:p w:rsidR="006D7D40" w:rsidRPr="00792973" w:rsidRDefault="006D7D40" w:rsidP="00D25468">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b/>
          <w:i/>
          <w:sz w:val="22"/>
          <w:szCs w:val="22"/>
          <w:lang w:eastAsia="es-MX"/>
        </w:rPr>
        <w:t>II.</w:t>
      </w:r>
      <w:r w:rsidRPr="00792973">
        <w:rPr>
          <w:rFonts w:ascii="Palatino Linotype" w:hAnsi="Palatino Linotype" w:cs="Arial"/>
          <w:i/>
          <w:sz w:val="22"/>
          <w:szCs w:val="22"/>
          <w:lang w:eastAsia="es-MX"/>
        </w:rPr>
        <w:t xml:space="preserve"> Se determine mediante resolución de autoridad competente; o</w:t>
      </w:r>
    </w:p>
    <w:p w:rsidR="007E7994" w:rsidRPr="00792973" w:rsidRDefault="007E7994" w:rsidP="00D25468">
      <w:pPr>
        <w:autoSpaceDE w:val="0"/>
        <w:autoSpaceDN w:val="0"/>
        <w:adjustRightInd w:val="0"/>
        <w:ind w:left="851" w:right="902"/>
        <w:jc w:val="both"/>
        <w:rPr>
          <w:rFonts w:ascii="Palatino Linotype" w:hAnsi="Palatino Linotype" w:cs="Arial"/>
          <w:i/>
          <w:sz w:val="8"/>
          <w:szCs w:val="8"/>
          <w:lang w:eastAsia="es-MX"/>
        </w:rPr>
      </w:pPr>
    </w:p>
    <w:p w:rsidR="006D7D40" w:rsidRPr="00792973" w:rsidRDefault="006D7D40" w:rsidP="00D25468">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b/>
          <w:i/>
          <w:sz w:val="22"/>
          <w:szCs w:val="22"/>
          <w:lang w:eastAsia="es-MX"/>
        </w:rPr>
        <w:t>III</w:t>
      </w:r>
      <w:r w:rsidRPr="00792973">
        <w:rPr>
          <w:rFonts w:ascii="Palatino Linotype" w:hAnsi="Palatino Linotype" w:cs="Arial"/>
          <w:i/>
          <w:sz w:val="22"/>
          <w:szCs w:val="22"/>
          <w:lang w:eastAsia="es-MX"/>
        </w:rPr>
        <w:t xml:space="preserve">. </w:t>
      </w:r>
      <w:r w:rsidRPr="00792973">
        <w:rPr>
          <w:rFonts w:ascii="Palatino Linotype" w:hAnsi="Palatino Linotype" w:cs="Arial"/>
          <w:b/>
          <w:i/>
          <w:sz w:val="22"/>
          <w:szCs w:val="22"/>
          <w:lang w:eastAsia="es-MX"/>
        </w:rPr>
        <w:t>Se generen versiones públicas para dar cumplimiento a las obligaciones de transparencia previstas en esta Ley</w:t>
      </w:r>
      <w:r w:rsidRPr="00792973">
        <w:rPr>
          <w:rFonts w:ascii="Palatino Linotype" w:hAnsi="Palatino Linotype" w:cs="Arial"/>
          <w:i/>
          <w:sz w:val="22"/>
          <w:szCs w:val="22"/>
          <w:lang w:eastAsia="es-MX"/>
        </w:rPr>
        <w:t>.”</w:t>
      </w:r>
    </w:p>
    <w:p w:rsidR="007E7994" w:rsidRPr="00792973" w:rsidRDefault="007E7994" w:rsidP="00D25468">
      <w:pPr>
        <w:autoSpaceDE w:val="0"/>
        <w:autoSpaceDN w:val="0"/>
        <w:adjustRightInd w:val="0"/>
        <w:ind w:left="851" w:right="902"/>
        <w:jc w:val="both"/>
        <w:rPr>
          <w:rFonts w:ascii="Palatino Linotype" w:hAnsi="Palatino Linotype" w:cs="Arial"/>
          <w:i/>
          <w:sz w:val="22"/>
          <w:szCs w:val="22"/>
          <w:lang w:eastAsia="es-MX"/>
        </w:rPr>
      </w:pPr>
    </w:p>
    <w:p w:rsidR="006D7D40" w:rsidRPr="00792973" w:rsidRDefault="006D7D40" w:rsidP="00D25468">
      <w:pPr>
        <w:ind w:left="851" w:right="902"/>
        <w:jc w:val="center"/>
        <w:rPr>
          <w:rFonts w:ascii="Palatino Linotype" w:hAnsi="Palatino Linotype" w:cs="Arial"/>
          <w:b/>
          <w:i/>
          <w:sz w:val="22"/>
          <w:szCs w:val="22"/>
          <w:lang w:eastAsia="es-MX"/>
        </w:rPr>
      </w:pPr>
      <w:r w:rsidRPr="00792973">
        <w:rPr>
          <w:rFonts w:ascii="Palatino Linotype" w:hAnsi="Palatino Linotype" w:cs="Arial"/>
          <w:b/>
          <w:i/>
          <w:sz w:val="22"/>
          <w:szCs w:val="22"/>
          <w:lang w:eastAsia="es-MX"/>
        </w:rPr>
        <w:t xml:space="preserve">Lineamientos Generales en materia de Clasificación y Desclasificación de la </w:t>
      </w:r>
      <w:r w:rsidRPr="00792973">
        <w:rPr>
          <w:rFonts w:ascii="Palatino Linotype" w:hAnsi="Palatino Linotype" w:cs="Arial"/>
          <w:b/>
          <w:i/>
          <w:sz w:val="22"/>
          <w:szCs w:val="22"/>
        </w:rPr>
        <w:t>Información</w:t>
      </w:r>
    </w:p>
    <w:p w:rsidR="006D7D40" w:rsidRPr="00792973" w:rsidRDefault="006D7D40" w:rsidP="00D25468">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i/>
          <w:sz w:val="22"/>
          <w:szCs w:val="22"/>
          <w:lang w:eastAsia="es-MX"/>
        </w:rPr>
        <w:t>“</w:t>
      </w:r>
      <w:r w:rsidRPr="00792973">
        <w:rPr>
          <w:rFonts w:ascii="Palatino Linotype" w:hAnsi="Palatino Linotype" w:cs="Arial"/>
          <w:b/>
          <w:i/>
          <w:sz w:val="22"/>
          <w:szCs w:val="22"/>
          <w:lang w:eastAsia="es-MX"/>
        </w:rPr>
        <w:t>Segundo.-</w:t>
      </w:r>
      <w:r w:rsidRPr="00792973">
        <w:rPr>
          <w:rFonts w:ascii="Palatino Linotype" w:hAnsi="Palatino Linotype" w:cs="Arial"/>
          <w:i/>
          <w:sz w:val="22"/>
          <w:szCs w:val="22"/>
          <w:lang w:eastAsia="es-MX"/>
        </w:rPr>
        <w:t xml:space="preserve"> Para efectos de los </w:t>
      </w:r>
      <w:r w:rsidRPr="00792973">
        <w:rPr>
          <w:rFonts w:ascii="Palatino Linotype" w:hAnsi="Palatino Linotype" w:cs="Arial"/>
          <w:i/>
          <w:sz w:val="22"/>
          <w:szCs w:val="22"/>
        </w:rPr>
        <w:t>presentes</w:t>
      </w:r>
      <w:r w:rsidRPr="00792973">
        <w:rPr>
          <w:rFonts w:ascii="Palatino Linotype" w:hAnsi="Palatino Linotype" w:cs="Arial"/>
          <w:i/>
          <w:sz w:val="22"/>
          <w:szCs w:val="22"/>
          <w:lang w:eastAsia="es-MX"/>
        </w:rPr>
        <w:t xml:space="preserve"> Lineamientos Generales, se entenderá por:</w:t>
      </w:r>
    </w:p>
    <w:p w:rsidR="006D7D40" w:rsidRPr="00792973" w:rsidRDefault="006D7D40" w:rsidP="00D25468">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b/>
          <w:i/>
          <w:sz w:val="22"/>
          <w:szCs w:val="22"/>
          <w:lang w:eastAsia="es-MX"/>
        </w:rPr>
        <w:t>XVIII.</w:t>
      </w:r>
      <w:r w:rsidRPr="00792973">
        <w:rPr>
          <w:rFonts w:ascii="Palatino Linotype" w:hAnsi="Palatino Linotype" w:cs="Arial"/>
          <w:i/>
          <w:sz w:val="22"/>
          <w:szCs w:val="22"/>
          <w:lang w:eastAsia="es-MX"/>
        </w:rPr>
        <w:t xml:space="preserve"> </w:t>
      </w:r>
      <w:r w:rsidRPr="00792973">
        <w:rPr>
          <w:rFonts w:ascii="Palatino Linotype" w:hAnsi="Palatino Linotype" w:cs="Arial"/>
          <w:b/>
          <w:i/>
          <w:sz w:val="22"/>
          <w:szCs w:val="22"/>
          <w:lang w:eastAsia="es-MX"/>
        </w:rPr>
        <w:t>Versión pública:</w:t>
      </w:r>
      <w:r w:rsidRPr="00792973">
        <w:rPr>
          <w:rFonts w:ascii="Palatino Linotype" w:hAnsi="Palatino Linotype" w:cs="Arial"/>
          <w:i/>
          <w:sz w:val="22"/>
          <w:szCs w:val="22"/>
          <w:lang w:eastAsia="es-MX"/>
        </w:rPr>
        <w:t xml:space="preserve"> El </w:t>
      </w:r>
      <w:r w:rsidRPr="00792973">
        <w:rPr>
          <w:rFonts w:ascii="Palatino Linotype" w:hAnsi="Palatino Linotype" w:cs="Arial"/>
          <w:bCs/>
          <w:i/>
          <w:noProof/>
          <w:sz w:val="22"/>
          <w:szCs w:val="22"/>
        </w:rPr>
        <w:t>documento</w:t>
      </w:r>
      <w:r w:rsidRPr="00792973">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792973">
        <w:rPr>
          <w:rFonts w:ascii="Palatino Linotype" w:hAnsi="Palatino Linotype" w:cs="Arial"/>
          <w:b/>
          <w:i/>
          <w:sz w:val="22"/>
          <w:szCs w:val="22"/>
          <w:lang w:eastAsia="es-MX"/>
        </w:rPr>
        <w:t>fundando y motivando la</w:t>
      </w:r>
      <w:r w:rsidRPr="00792973">
        <w:rPr>
          <w:rFonts w:ascii="Palatino Linotype" w:hAnsi="Palatino Linotype" w:cs="Arial"/>
          <w:i/>
          <w:sz w:val="22"/>
          <w:szCs w:val="22"/>
          <w:lang w:eastAsia="es-MX"/>
        </w:rPr>
        <w:t xml:space="preserve"> reserva o </w:t>
      </w:r>
      <w:r w:rsidRPr="00792973">
        <w:rPr>
          <w:rFonts w:ascii="Palatino Linotype" w:hAnsi="Palatino Linotype" w:cs="Arial"/>
          <w:b/>
          <w:i/>
          <w:sz w:val="22"/>
          <w:szCs w:val="22"/>
          <w:lang w:eastAsia="es-MX"/>
        </w:rPr>
        <w:t>confidencialidad</w:t>
      </w:r>
      <w:r w:rsidRPr="00792973">
        <w:rPr>
          <w:rFonts w:ascii="Palatino Linotype" w:hAnsi="Palatino Linotype" w:cs="Arial"/>
          <w:i/>
          <w:sz w:val="22"/>
          <w:szCs w:val="22"/>
          <w:lang w:eastAsia="es-MX"/>
        </w:rPr>
        <w:t xml:space="preserve">, a través de la resolución que para tal efecto emita el </w:t>
      </w:r>
      <w:r w:rsidRPr="00792973">
        <w:rPr>
          <w:rFonts w:ascii="Palatino Linotype" w:hAnsi="Palatino Linotype" w:cs="Arial"/>
          <w:bCs/>
          <w:i/>
          <w:noProof/>
          <w:sz w:val="22"/>
          <w:szCs w:val="22"/>
        </w:rPr>
        <w:t>Comité</w:t>
      </w:r>
      <w:r w:rsidRPr="00792973">
        <w:rPr>
          <w:rFonts w:ascii="Palatino Linotype" w:hAnsi="Palatino Linotype" w:cs="Arial"/>
          <w:i/>
          <w:sz w:val="22"/>
          <w:szCs w:val="22"/>
          <w:lang w:eastAsia="es-MX"/>
        </w:rPr>
        <w:t xml:space="preserve"> de Transparencia.</w:t>
      </w:r>
    </w:p>
    <w:p w:rsidR="006D7D40" w:rsidRPr="00792973" w:rsidRDefault="006D7D40" w:rsidP="00D25468">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b/>
          <w:i/>
          <w:sz w:val="22"/>
          <w:szCs w:val="22"/>
          <w:lang w:eastAsia="es-MX"/>
        </w:rPr>
        <w:t>Cuarto.</w:t>
      </w:r>
      <w:r w:rsidRPr="00792973">
        <w:rPr>
          <w:rFonts w:ascii="Palatino Linotype" w:hAnsi="Palatino Linotype" w:cs="Arial"/>
          <w:i/>
          <w:sz w:val="22"/>
          <w:szCs w:val="22"/>
          <w:lang w:eastAsia="es-MX"/>
        </w:rPr>
        <w:t xml:space="preserve"> </w:t>
      </w:r>
      <w:r w:rsidRPr="00792973">
        <w:rPr>
          <w:rFonts w:ascii="Palatino Linotype" w:hAnsi="Palatino Linotype" w:cs="Arial"/>
          <w:b/>
          <w:i/>
          <w:sz w:val="22"/>
          <w:szCs w:val="22"/>
          <w:lang w:eastAsia="es-MX"/>
        </w:rPr>
        <w:t>Para clasificar la información como</w:t>
      </w:r>
      <w:r w:rsidRPr="00792973">
        <w:rPr>
          <w:rFonts w:ascii="Palatino Linotype" w:hAnsi="Palatino Linotype" w:cs="Arial"/>
          <w:i/>
          <w:sz w:val="22"/>
          <w:szCs w:val="22"/>
          <w:lang w:eastAsia="es-MX"/>
        </w:rPr>
        <w:t xml:space="preserve"> reservada o </w:t>
      </w:r>
      <w:r w:rsidRPr="00792973">
        <w:rPr>
          <w:rFonts w:ascii="Palatino Linotype" w:hAnsi="Palatino Linotype" w:cs="Arial"/>
          <w:b/>
          <w:i/>
          <w:sz w:val="22"/>
          <w:szCs w:val="22"/>
          <w:lang w:eastAsia="es-MX"/>
        </w:rPr>
        <w:t xml:space="preserve">confidencial, de manera total o parcial, el titular del </w:t>
      </w:r>
      <w:r w:rsidRPr="00792973">
        <w:rPr>
          <w:rFonts w:ascii="Palatino Linotype" w:hAnsi="Palatino Linotype" w:cs="Arial"/>
          <w:b/>
          <w:bCs/>
          <w:i/>
          <w:noProof/>
          <w:sz w:val="22"/>
          <w:szCs w:val="22"/>
        </w:rPr>
        <w:t>área</w:t>
      </w:r>
      <w:r w:rsidRPr="00792973">
        <w:rPr>
          <w:rFonts w:ascii="Palatino Linotype" w:hAnsi="Palatino Linotype" w:cs="Arial"/>
          <w:b/>
          <w:i/>
          <w:sz w:val="22"/>
          <w:szCs w:val="22"/>
          <w:lang w:eastAsia="es-MX"/>
        </w:rPr>
        <w:t xml:space="preserve"> del sujeto </w:t>
      </w:r>
      <w:r w:rsidRPr="00792973">
        <w:rPr>
          <w:rFonts w:ascii="Palatino Linotype" w:hAnsi="Palatino Linotype" w:cs="Arial"/>
          <w:b/>
          <w:i/>
          <w:sz w:val="22"/>
          <w:szCs w:val="22"/>
        </w:rPr>
        <w:t>obligado</w:t>
      </w:r>
      <w:r w:rsidRPr="00792973">
        <w:rPr>
          <w:rFonts w:ascii="Palatino Linotype" w:hAnsi="Palatino Linotype" w:cs="Arial"/>
          <w:b/>
          <w:i/>
          <w:sz w:val="22"/>
          <w:szCs w:val="22"/>
          <w:lang w:eastAsia="es-MX"/>
        </w:rPr>
        <w:t xml:space="preserve"> deberá atender lo dispuesto por el Título Sexto de la Ley General</w:t>
      </w:r>
      <w:r w:rsidRPr="00792973">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D7D40" w:rsidRPr="00792973" w:rsidRDefault="006D7D40" w:rsidP="00D25468">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i/>
          <w:sz w:val="22"/>
          <w:szCs w:val="22"/>
          <w:lang w:eastAsia="es-MX"/>
        </w:rPr>
        <w:lastRenderedPageBreak/>
        <w:t xml:space="preserve">Los sujetos obligados deberán aplicar, de manera estricta, las excepciones al derecho de acceso a la </w:t>
      </w:r>
      <w:r w:rsidRPr="00792973">
        <w:rPr>
          <w:rFonts w:ascii="Palatino Linotype" w:hAnsi="Palatino Linotype" w:cs="Arial"/>
          <w:bCs/>
          <w:i/>
          <w:noProof/>
          <w:sz w:val="22"/>
          <w:szCs w:val="22"/>
        </w:rPr>
        <w:t>información</w:t>
      </w:r>
      <w:r w:rsidRPr="00792973">
        <w:rPr>
          <w:rFonts w:ascii="Palatino Linotype" w:hAnsi="Palatino Linotype" w:cs="Arial"/>
          <w:i/>
          <w:sz w:val="22"/>
          <w:szCs w:val="22"/>
          <w:lang w:eastAsia="es-MX"/>
        </w:rPr>
        <w:t xml:space="preserve"> y sólo </w:t>
      </w:r>
      <w:r w:rsidRPr="00792973">
        <w:rPr>
          <w:rFonts w:ascii="Palatino Linotype" w:hAnsi="Palatino Linotype" w:cs="Arial"/>
          <w:i/>
          <w:sz w:val="22"/>
          <w:szCs w:val="22"/>
        </w:rPr>
        <w:t>podrán</w:t>
      </w:r>
      <w:r w:rsidRPr="00792973">
        <w:rPr>
          <w:rFonts w:ascii="Palatino Linotype" w:hAnsi="Palatino Linotype" w:cs="Arial"/>
          <w:i/>
          <w:sz w:val="22"/>
          <w:szCs w:val="22"/>
          <w:lang w:eastAsia="es-MX"/>
        </w:rPr>
        <w:t xml:space="preserve"> invocarlas cuando acrediten su procedencia.</w:t>
      </w:r>
    </w:p>
    <w:p w:rsidR="006D7D40" w:rsidRPr="00792973" w:rsidRDefault="006D7D40" w:rsidP="00D25468">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b/>
          <w:i/>
          <w:sz w:val="22"/>
          <w:szCs w:val="22"/>
          <w:lang w:eastAsia="es-MX"/>
        </w:rPr>
        <w:t>Quinto.</w:t>
      </w:r>
      <w:r w:rsidRPr="00792973">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792973">
        <w:rPr>
          <w:rFonts w:ascii="Palatino Linotype" w:hAnsi="Palatino Linotype" w:cs="Arial"/>
          <w:i/>
          <w:sz w:val="22"/>
          <w:szCs w:val="22"/>
        </w:rPr>
        <w:t>corresponderá</w:t>
      </w:r>
      <w:r w:rsidRPr="00792973">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D7D40" w:rsidRPr="00792973" w:rsidRDefault="006D7D40" w:rsidP="00D25468">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b/>
          <w:i/>
          <w:sz w:val="22"/>
          <w:szCs w:val="22"/>
          <w:lang w:eastAsia="es-MX"/>
        </w:rPr>
        <w:t>Sexto.</w:t>
      </w:r>
      <w:r w:rsidRPr="00792973">
        <w:rPr>
          <w:rFonts w:ascii="Palatino Linotype" w:hAnsi="Palatino Linotype" w:cs="Arial"/>
          <w:i/>
          <w:sz w:val="22"/>
          <w:szCs w:val="22"/>
          <w:lang w:eastAsia="es-MX"/>
        </w:rPr>
        <w:t xml:space="preserve"> Los sujetos obligados no podrán emitir acuerdos de carácter general ni particular que clasifiquen </w:t>
      </w:r>
      <w:r w:rsidRPr="00792973">
        <w:rPr>
          <w:rFonts w:ascii="Palatino Linotype" w:hAnsi="Palatino Linotype" w:cs="Arial"/>
          <w:bCs/>
          <w:i/>
          <w:noProof/>
          <w:sz w:val="22"/>
          <w:szCs w:val="22"/>
        </w:rPr>
        <w:t>documentos</w:t>
      </w:r>
      <w:r w:rsidRPr="0079297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6D7D40" w:rsidRPr="00792973" w:rsidRDefault="006D7D40" w:rsidP="00D25468">
      <w:pPr>
        <w:ind w:left="851" w:right="902"/>
        <w:jc w:val="both"/>
        <w:rPr>
          <w:rFonts w:ascii="Palatino Linotype" w:hAnsi="Palatino Linotype" w:cs="Arial"/>
          <w:i/>
          <w:sz w:val="22"/>
          <w:szCs w:val="22"/>
          <w:lang w:eastAsia="es-MX"/>
        </w:rPr>
      </w:pPr>
      <w:r w:rsidRPr="00792973">
        <w:rPr>
          <w:rFonts w:ascii="Palatino Linotype" w:hAnsi="Palatino Linotype" w:cs="Arial"/>
          <w:i/>
          <w:sz w:val="22"/>
          <w:szCs w:val="22"/>
          <w:lang w:eastAsia="es-MX"/>
        </w:rPr>
        <w:t xml:space="preserve">La clasificación de </w:t>
      </w:r>
      <w:r w:rsidRPr="00792973">
        <w:rPr>
          <w:rFonts w:ascii="Palatino Linotype" w:hAnsi="Palatino Linotype" w:cs="Arial"/>
          <w:i/>
          <w:sz w:val="22"/>
          <w:szCs w:val="22"/>
        </w:rPr>
        <w:t>información</w:t>
      </w:r>
      <w:r w:rsidRPr="00792973">
        <w:rPr>
          <w:rFonts w:ascii="Palatino Linotype" w:hAnsi="Palatino Linotype" w:cs="Arial"/>
          <w:i/>
          <w:sz w:val="22"/>
          <w:szCs w:val="22"/>
          <w:lang w:eastAsia="es-MX"/>
        </w:rPr>
        <w:t xml:space="preserve"> se realizará conforme a un análisis caso por caso, mediante la aplicación </w:t>
      </w:r>
      <w:r w:rsidRPr="00792973">
        <w:rPr>
          <w:rFonts w:ascii="Palatino Linotype" w:hAnsi="Palatino Linotype" w:cs="Arial"/>
          <w:bCs/>
          <w:i/>
          <w:noProof/>
          <w:sz w:val="22"/>
          <w:szCs w:val="22"/>
        </w:rPr>
        <w:t>de</w:t>
      </w:r>
      <w:r w:rsidRPr="00792973">
        <w:rPr>
          <w:rFonts w:ascii="Palatino Linotype" w:hAnsi="Palatino Linotype" w:cs="Arial"/>
          <w:i/>
          <w:sz w:val="22"/>
          <w:szCs w:val="22"/>
          <w:lang w:eastAsia="es-MX"/>
        </w:rPr>
        <w:t xml:space="preserve"> la prueba de daño y de interés público.</w:t>
      </w:r>
    </w:p>
    <w:p w:rsidR="006D7D40" w:rsidRPr="00792973" w:rsidRDefault="006D7D40" w:rsidP="00D25468">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b/>
          <w:i/>
          <w:sz w:val="22"/>
          <w:szCs w:val="22"/>
          <w:lang w:eastAsia="es-MX"/>
        </w:rPr>
        <w:t>Séptimo.</w:t>
      </w:r>
      <w:r w:rsidRPr="00792973">
        <w:rPr>
          <w:rFonts w:ascii="Palatino Linotype" w:hAnsi="Palatino Linotype" w:cs="Arial"/>
          <w:i/>
          <w:sz w:val="22"/>
          <w:szCs w:val="22"/>
          <w:lang w:eastAsia="es-MX"/>
        </w:rPr>
        <w:t xml:space="preserve"> La clasificación </w:t>
      </w:r>
      <w:r w:rsidRPr="00792973">
        <w:rPr>
          <w:rFonts w:ascii="Palatino Linotype" w:hAnsi="Palatino Linotype" w:cs="Arial"/>
          <w:bCs/>
          <w:i/>
          <w:noProof/>
          <w:sz w:val="22"/>
          <w:szCs w:val="22"/>
        </w:rPr>
        <w:t>de</w:t>
      </w:r>
      <w:r w:rsidRPr="00792973">
        <w:rPr>
          <w:rFonts w:ascii="Palatino Linotype" w:hAnsi="Palatino Linotype" w:cs="Arial"/>
          <w:i/>
          <w:sz w:val="22"/>
          <w:szCs w:val="22"/>
          <w:lang w:eastAsia="es-MX"/>
        </w:rPr>
        <w:t xml:space="preserve"> la </w:t>
      </w:r>
      <w:r w:rsidRPr="00792973">
        <w:rPr>
          <w:rFonts w:ascii="Palatino Linotype" w:hAnsi="Palatino Linotype" w:cs="Arial"/>
          <w:i/>
          <w:sz w:val="22"/>
          <w:szCs w:val="22"/>
        </w:rPr>
        <w:t>información</w:t>
      </w:r>
      <w:r w:rsidRPr="00792973">
        <w:rPr>
          <w:rFonts w:ascii="Palatino Linotype" w:hAnsi="Palatino Linotype" w:cs="Arial"/>
          <w:i/>
          <w:sz w:val="22"/>
          <w:szCs w:val="22"/>
          <w:lang w:eastAsia="es-MX"/>
        </w:rPr>
        <w:t xml:space="preserve"> se llevará a cabo en el momento en que:</w:t>
      </w:r>
    </w:p>
    <w:p w:rsidR="006D7D40" w:rsidRPr="00792973" w:rsidRDefault="006D7D40" w:rsidP="00D25468">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b/>
          <w:i/>
          <w:sz w:val="22"/>
          <w:szCs w:val="22"/>
          <w:lang w:eastAsia="es-MX"/>
        </w:rPr>
        <w:t>I.</w:t>
      </w:r>
      <w:r w:rsidRPr="00792973">
        <w:rPr>
          <w:rFonts w:ascii="Palatino Linotype" w:hAnsi="Palatino Linotype" w:cs="Arial"/>
          <w:i/>
          <w:sz w:val="22"/>
          <w:szCs w:val="22"/>
          <w:lang w:eastAsia="es-MX"/>
        </w:rPr>
        <w:t xml:space="preserve"> Se reciba una solicitud de acceso a la información;</w:t>
      </w:r>
    </w:p>
    <w:p w:rsidR="006D7D40" w:rsidRPr="00792973" w:rsidRDefault="006D7D40" w:rsidP="00D25468">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b/>
          <w:i/>
          <w:sz w:val="22"/>
          <w:szCs w:val="22"/>
          <w:lang w:eastAsia="es-MX"/>
        </w:rPr>
        <w:t>II.</w:t>
      </w:r>
      <w:r w:rsidRPr="00792973">
        <w:rPr>
          <w:rFonts w:ascii="Palatino Linotype" w:hAnsi="Palatino Linotype" w:cs="Arial"/>
          <w:i/>
          <w:sz w:val="22"/>
          <w:szCs w:val="22"/>
          <w:lang w:eastAsia="es-MX"/>
        </w:rPr>
        <w:t xml:space="preserve"> Se determine </w:t>
      </w:r>
      <w:r w:rsidRPr="00792973">
        <w:rPr>
          <w:rFonts w:ascii="Palatino Linotype" w:hAnsi="Palatino Linotype" w:cs="Arial"/>
          <w:bCs/>
          <w:i/>
          <w:noProof/>
          <w:sz w:val="22"/>
          <w:szCs w:val="22"/>
        </w:rPr>
        <w:t>mediante</w:t>
      </w:r>
      <w:r w:rsidRPr="00792973">
        <w:rPr>
          <w:rFonts w:ascii="Palatino Linotype" w:hAnsi="Palatino Linotype" w:cs="Arial"/>
          <w:i/>
          <w:sz w:val="22"/>
          <w:szCs w:val="22"/>
          <w:lang w:eastAsia="es-MX"/>
        </w:rPr>
        <w:t xml:space="preserve"> resolución de autoridad competente, o</w:t>
      </w:r>
    </w:p>
    <w:p w:rsidR="006D7D40" w:rsidRPr="00792973" w:rsidRDefault="006D7D40" w:rsidP="00D25468">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b/>
          <w:i/>
          <w:sz w:val="22"/>
          <w:szCs w:val="22"/>
          <w:lang w:eastAsia="es-MX"/>
        </w:rPr>
        <w:t>III.</w:t>
      </w:r>
      <w:r w:rsidRPr="00792973">
        <w:rPr>
          <w:rFonts w:ascii="Palatino Linotype" w:hAnsi="Palatino Linotype" w:cs="Arial"/>
          <w:i/>
          <w:sz w:val="22"/>
          <w:szCs w:val="22"/>
          <w:lang w:eastAsia="es-MX"/>
        </w:rPr>
        <w:t xml:space="preserve"> Se generen </w:t>
      </w:r>
      <w:r w:rsidRPr="00792973">
        <w:rPr>
          <w:rFonts w:ascii="Palatino Linotype" w:hAnsi="Palatino Linotype" w:cs="Arial"/>
          <w:bCs/>
          <w:i/>
          <w:noProof/>
          <w:sz w:val="22"/>
          <w:szCs w:val="22"/>
        </w:rPr>
        <w:t>versiones</w:t>
      </w:r>
      <w:r w:rsidRPr="00792973">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6D7D40" w:rsidRPr="00792973" w:rsidRDefault="006D7D40" w:rsidP="00D25468">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i/>
          <w:sz w:val="22"/>
          <w:szCs w:val="22"/>
          <w:lang w:eastAsia="es-MX"/>
        </w:rPr>
        <w:t xml:space="preserve">Los titulares de las áreas deberán revisar la clasificación al momento de la recepción de una solicitud de </w:t>
      </w:r>
      <w:r w:rsidRPr="00792973">
        <w:rPr>
          <w:rFonts w:ascii="Palatino Linotype" w:hAnsi="Palatino Linotype" w:cs="Arial"/>
          <w:bCs/>
          <w:i/>
          <w:noProof/>
          <w:sz w:val="22"/>
          <w:szCs w:val="22"/>
        </w:rPr>
        <w:t>acceso</w:t>
      </w:r>
      <w:r w:rsidRPr="00792973">
        <w:rPr>
          <w:rFonts w:ascii="Palatino Linotype" w:hAnsi="Palatino Linotype" w:cs="Arial"/>
          <w:i/>
          <w:sz w:val="22"/>
          <w:szCs w:val="22"/>
          <w:lang w:eastAsia="es-MX"/>
        </w:rPr>
        <w:t xml:space="preserve"> a la información, para verificar si encuadra en una causal de reserva o de confidencialidad.</w:t>
      </w:r>
    </w:p>
    <w:p w:rsidR="006D7D40" w:rsidRPr="00792973" w:rsidRDefault="006D7D40" w:rsidP="00D25468">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b/>
          <w:i/>
          <w:sz w:val="22"/>
          <w:szCs w:val="22"/>
          <w:lang w:eastAsia="es-MX"/>
        </w:rPr>
        <w:t>Octavo.</w:t>
      </w:r>
      <w:r w:rsidRPr="00792973">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792973">
        <w:rPr>
          <w:rFonts w:ascii="Palatino Linotype" w:hAnsi="Palatino Linotype" w:cs="Arial"/>
          <w:bCs/>
          <w:i/>
          <w:noProof/>
          <w:sz w:val="22"/>
          <w:szCs w:val="22"/>
        </w:rPr>
        <w:t>expresamente</w:t>
      </w:r>
      <w:r w:rsidRPr="00792973">
        <w:rPr>
          <w:rFonts w:ascii="Palatino Linotype" w:hAnsi="Palatino Linotype" w:cs="Arial"/>
          <w:i/>
          <w:sz w:val="22"/>
          <w:szCs w:val="22"/>
          <w:lang w:eastAsia="es-MX"/>
        </w:rPr>
        <w:t xml:space="preserve"> le otorga el carácter de reservada o confidencial.</w:t>
      </w:r>
    </w:p>
    <w:p w:rsidR="006D7D40" w:rsidRPr="00792973" w:rsidRDefault="006D7D40" w:rsidP="00D25468">
      <w:pPr>
        <w:autoSpaceDE w:val="0"/>
        <w:autoSpaceDN w:val="0"/>
        <w:adjustRightInd w:val="0"/>
        <w:ind w:left="851" w:right="902"/>
        <w:jc w:val="both"/>
        <w:rPr>
          <w:rFonts w:ascii="Palatino Linotype" w:hAnsi="Palatino Linotype" w:cs="Arial"/>
          <w:bCs/>
          <w:i/>
          <w:noProof/>
          <w:sz w:val="22"/>
          <w:szCs w:val="22"/>
        </w:rPr>
      </w:pPr>
      <w:r w:rsidRPr="00792973">
        <w:rPr>
          <w:rFonts w:ascii="Palatino Linotype" w:hAnsi="Palatino Linotype" w:cs="Arial"/>
          <w:i/>
          <w:sz w:val="22"/>
          <w:szCs w:val="22"/>
          <w:lang w:eastAsia="es-MX"/>
        </w:rPr>
        <w:t xml:space="preserve">Para </w:t>
      </w:r>
      <w:r w:rsidRPr="00792973">
        <w:rPr>
          <w:rFonts w:ascii="Palatino Linotype" w:hAnsi="Palatino Linotype" w:cs="Arial"/>
          <w:bCs/>
          <w:i/>
          <w:noProof/>
          <w:sz w:val="22"/>
          <w:szCs w:val="22"/>
        </w:rPr>
        <w:t xml:space="preserve">motivar la clasificación se deberán señalar las razones o circunstancias especiales que lo </w:t>
      </w:r>
      <w:r w:rsidRPr="00792973">
        <w:rPr>
          <w:rFonts w:ascii="Palatino Linotype" w:hAnsi="Palatino Linotype" w:cs="Arial"/>
          <w:i/>
          <w:sz w:val="22"/>
          <w:szCs w:val="22"/>
          <w:lang w:eastAsia="es-MX"/>
        </w:rPr>
        <w:t>llevaron</w:t>
      </w:r>
      <w:r w:rsidRPr="00792973">
        <w:rPr>
          <w:rFonts w:ascii="Palatino Linotype" w:hAnsi="Palatino Linotype" w:cs="Arial"/>
          <w:bCs/>
          <w:i/>
          <w:noProof/>
          <w:sz w:val="22"/>
          <w:szCs w:val="22"/>
        </w:rPr>
        <w:t xml:space="preserve"> a concluir que el caso particular se ajusta al supuesto previsto por la norma legal invocada como fundamento.</w:t>
      </w:r>
    </w:p>
    <w:p w:rsidR="006D7D40" w:rsidRPr="00792973" w:rsidRDefault="006D7D40" w:rsidP="00D25468">
      <w:pPr>
        <w:autoSpaceDE w:val="0"/>
        <w:autoSpaceDN w:val="0"/>
        <w:adjustRightInd w:val="0"/>
        <w:ind w:left="851" w:right="902"/>
        <w:jc w:val="both"/>
        <w:rPr>
          <w:rFonts w:ascii="Palatino Linotype" w:hAnsi="Palatino Linotype" w:cs="Arial"/>
          <w:bCs/>
          <w:i/>
          <w:noProof/>
          <w:sz w:val="22"/>
          <w:szCs w:val="22"/>
        </w:rPr>
      </w:pPr>
      <w:r w:rsidRPr="00792973">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792973">
        <w:rPr>
          <w:rFonts w:ascii="Palatino Linotype" w:hAnsi="Palatino Linotype" w:cs="Arial"/>
          <w:i/>
          <w:sz w:val="22"/>
          <w:szCs w:val="22"/>
          <w:lang w:eastAsia="es-MX"/>
        </w:rPr>
        <w:t>de</w:t>
      </w:r>
      <w:r w:rsidRPr="00792973">
        <w:rPr>
          <w:rFonts w:ascii="Palatino Linotype" w:hAnsi="Palatino Linotype" w:cs="Arial"/>
          <w:bCs/>
          <w:i/>
          <w:noProof/>
          <w:sz w:val="22"/>
          <w:szCs w:val="22"/>
        </w:rPr>
        <w:t xml:space="preserve"> </w:t>
      </w:r>
      <w:r w:rsidRPr="00792973">
        <w:rPr>
          <w:rFonts w:ascii="Palatino Linotype" w:hAnsi="Palatino Linotype" w:cs="Arial"/>
          <w:i/>
          <w:sz w:val="22"/>
          <w:szCs w:val="22"/>
          <w:lang w:eastAsia="es-MX"/>
        </w:rPr>
        <w:t>reserva</w:t>
      </w:r>
      <w:r w:rsidRPr="00792973">
        <w:rPr>
          <w:rFonts w:ascii="Palatino Linotype" w:hAnsi="Palatino Linotype" w:cs="Arial"/>
          <w:bCs/>
          <w:i/>
          <w:noProof/>
          <w:sz w:val="22"/>
          <w:szCs w:val="22"/>
        </w:rPr>
        <w:t>.</w:t>
      </w:r>
    </w:p>
    <w:p w:rsidR="006D7D40" w:rsidRPr="00792973" w:rsidRDefault="006D7D40" w:rsidP="00D25468">
      <w:pPr>
        <w:autoSpaceDE w:val="0"/>
        <w:autoSpaceDN w:val="0"/>
        <w:adjustRightInd w:val="0"/>
        <w:ind w:left="851" w:right="902"/>
        <w:jc w:val="both"/>
        <w:rPr>
          <w:rFonts w:ascii="Palatino Linotype" w:hAnsi="Palatino Linotype" w:cs="Arial"/>
          <w:bCs/>
          <w:i/>
          <w:noProof/>
          <w:sz w:val="22"/>
          <w:szCs w:val="22"/>
        </w:rPr>
      </w:pPr>
      <w:r w:rsidRPr="00792973">
        <w:rPr>
          <w:rFonts w:ascii="Palatino Linotype" w:hAnsi="Palatino Linotype" w:cs="Arial"/>
          <w:i/>
          <w:sz w:val="22"/>
          <w:szCs w:val="22"/>
          <w:lang w:eastAsia="es-MX"/>
        </w:rPr>
        <w:t>Tratándose</w:t>
      </w:r>
      <w:r w:rsidRPr="00792973">
        <w:rPr>
          <w:rFonts w:ascii="Palatino Linotype" w:hAnsi="Palatino Linotype" w:cs="Arial"/>
          <w:bCs/>
          <w:i/>
          <w:noProof/>
          <w:sz w:val="22"/>
          <w:szCs w:val="22"/>
        </w:rPr>
        <w:t xml:space="preserve"> de información clasificada como confidencial respecto de la cual se haya </w:t>
      </w:r>
      <w:r w:rsidRPr="00792973">
        <w:rPr>
          <w:rFonts w:ascii="Palatino Linotype" w:hAnsi="Palatino Linotype" w:cs="Arial"/>
          <w:i/>
          <w:sz w:val="22"/>
          <w:szCs w:val="22"/>
          <w:lang w:eastAsia="es-MX"/>
        </w:rPr>
        <w:t>determinado</w:t>
      </w:r>
      <w:r w:rsidRPr="00792973">
        <w:rPr>
          <w:rFonts w:ascii="Palatino Linotype" w:hAnsi="Palatino Linotype" w:cs="Arial"/>
          <w:bCs/>
          <w:i/>
          <w:noProof/>
          <w:sz w:val="22"/>
          <w:szCs w:val="22"/>
        </w:rPr>
        <w:t xml:space="preserve"> </w:t>
      </w:r>
      <w:r w:rsidRPr="00792973">
        <w:rPr>
          <w:rFonts w:ascii="Palatino Linotype" w:hAnsi="Palatino Linotype" w:cs="Arial"/>
          <w:i/>
          <w:sz w:val="22"/>
          <w:szCs w:val="22"/>
          <w:lang w:eastAsia="es-MX"/>
        </w:rPr>
        <w:t>su</w:t>
      </w:r>
      <w:r w:rsidRPr="00792973">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6D7D40" w:rsidRPr="00792973" w:rsidRDefault="006D7D40" w:rsidP="00D25468">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bCs/>
          <w:i/>
          <w:noProof/>
          <w:sz w:val="22"/>
          <w:szCs w:val="22"/>
        </w:rPr>
        <w:t>Los documentos contenidos</w:t>
      </w:r>
      <w:r w:rsidRPr="00792973">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6D7D40" w:rsidRPr="00792973" w:rsidRDefault="006D7D40" w:rsidP="00D25468">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b/>
          <w:i/>
          <w:sz w:val="22"/>
          <w:szCs w:val="22"/>
          <w:lang w:eastAsia="es-MX"/>
        </w:rPr>
        <w:t>Noveno.</w:t>
      </w:r>
      <w:r w:rsidRPr="0079297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792973">
        <w:rPr>
          <w:rFonts w:ascii="Palatino Linotype" w:hAnsi="Palatino Linotype" w:cs="Arial"/>
          <w:i/>
          <w:sz w:val="22"/>
          <w:szCs w:val="22"/>
          <w:lang w:eastAsia="es-MX"/>
        </w:rPr>
        <w:lastRenderedPageBreak/>
        <w:t>siguiendo los procedimientos establecidos en el Capítulo IX de los presentes lineamientos.</w:t>
      </w:r>
    </w:p>
    <w:p w:rsidR="006D7D40" w:rsidRPr="00792973" w:rsidRDefault="006D7D40" w:rsidP="00D25468">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b/>
          <w:i/>
          <w:sz w:val="22"/>
          <w:szCs w:val="22"/>
          <w:lang w:eastAsia="es-MX"/>
        </w:rPr>
        <w:t>Décimo.</w:t>
      </w:r>
      <w:r w:rsidRPr="00792973">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792973">
        <w:rPr>
          <w:rFonts w:ascii="Palatino Linotype" w:hAnsi="Palatino Linotype" w:cs="Arial"/>
          <w:i/>
          <w:sz w:val="22"/>
          <w:szCs w:val="22"/>
        </w:rPr>
        <w:t>documentos</w:t>
      </w:r>
      <w:r w:rsidRPr="00792973">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D7D40" w:rsidRPr="00792973" w:rsidRDefault="006D7D40" w:rsidP="00D25468">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792973">
        <w:rPr>
          <w:rFonts w:ascii="Palatino Linotype" w:hAnsi="Palatino Linotype" w:cs="Arial"/>
          <w:i/>
          <w:sz w:val="22"/>
          <w:szCs w:val="22"/>
        </w:rPr>
        <w:t>que</w:t>
      </w:r>
      <w:r w:rsidRPr="00792973">
        <w:rPr>
          <w:rFonts w:ascii="Palatino Linotype" w:hAnsi="Palatino Linotype" w:cs="Arial"/>
          <w:i/>
          <w:sz w:val="22"/>
          <w:szCs w:val="22"/>
          <w:lang w:eastAsia="es-MX"/>
        </w:rPr>
        <w:t xml:space="preserve"> rija la actuación del sujeto obligado.</w:t>
      </w:r>
    </w:p>
    <w:p w:rsidR="006D7D40" w:rsidRPr="00792973" w:rsidRDefault="006D7D40" w:rsidP="00D25468">
      <w:pPr>
        <w:autoSpaceDE w:val="0"/>
        <w:autoSpaceDN w:val="0"/>
        <w:adjustRightInd w:val="0"/>
        <w:ind w:left="851" w:right="902"/>
        <w:jc w:val="both"/>
        <w:rPr>
          <w:rFonts w:ascii="Palatino Linotype" w:hAnsi="Palatino Linotype" w:cs="Arial"/>
          <w:i/>
          <w:sz w:val="22"/>
          <w:szCs w:val="22"/>
          <w:lang w:eastAsia="es-MX"/>
        </w:rPr>
      </w:pPr>
      <w:r w:rsidRPr="00792973">
        <w:rPr>
          <w:rFonts w:ascii="Palatino Linotype" w:hAnsi="Palatino Linotype" w:cs="Arial"/>
          <w:b/>
          <w:i/>
          <w:sz w:val="22"/>
          <w:szCs w:val="22"/>
          <w:lang w:eastAsia="es-MX"/>
        </w:rPr>
        <w:t>Décimo primero.</w:t>
      </w:r>
      <w:r w:rsidRPr="0079297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792973">
        <w:rPr>
          <w:rFonts w:ascii="Palatino Linotype" w:hAnsi="Palatino Linotype" w:cs="Arial"/>
          <w:i/>
          <w:sz w:val="22"/>
          <w:szCs w:val="22"/>
        </w:rPr>
        <w:t>(Sic)</w:t>
      </w:r>
    </w:p>
    <w:p w:rsidR="006D7D40" w:rsidRPr="00792973" w:rsidRDefault="006D7D40" w:rsidP="00D25468">
      <w:pPr>
        <w:ind w:left="851" w:right="902"/>
        <w:jc w:val="both"/>
        <w:rPr>
          <w:rFonts w:ascii="Palatino Linotype" w:hAnsi="Palatino Linotype" w:cs="Arial"/>
          <w:sz w:val="22"/>
          <w:szCs w:val="22"/>
          <w:lang w:eastAsia="es-MX"/>
        </w:rPr>
      </w:pPr>
      <w:r w:rsidRPr="00792973">
        <w:rPr>
          <w:rFonts w:ascii="Palatino Linotype" w:hAnsi="Palatino Linotype" w:cs="Arial"/>
          <w:sz w:val="22"/>
          <w:szCs w:val="22"/>
          <w:lang w:eastAsia="es-MX"/>
        </w:rPr>
        <w:t>(Énfasis Añadido)</w:t>
      </w:r>
    </w:p>
    <w:p w:rsidR="006D7D40" w:rsidRPr="00792973" w:rsidRDefault="006D7D40" w:rsidP="006D7D40">
      <w:pPr>
        <w:spacing w:before="240" w:after="240" w:line="360" w:lineRule="auto"/>
        <w:jc w:val="both"/>
        <w:rPr>
          <w:rFonts w:ascii="Palatino Linotype" w:hAnsi="Palatino Linotype" w:cs="Arial"/>
        </w:rPr>
      </w:pPr>
      <w:r w:rsidRPr="00792973">
        <w:rPr>
          <w:rFonts w:ascii="Palatino Linotype" w:hAnsi="Palatino Linotype" w:cs="Arial"/>
        </w:rPr>
        <w:t>Por lo tanto,</w:t>
      </w:r>
      <w:r w:rsidRPr="00792973">
        <w:rPr>
          <w:rFonts w:ascii="Palatino Linotype" w:hAnsi="Palatino Linotype"/>
        </w:rPr>
        <w:t xml:space="preserve"> es importante referir que </w:t>
      </w:r>
      <w:r w:rsidRPr="00792973">
        <w:rPr>
          <w:rFonts w:ascii="Palatino Linotype" w:hAnsi="Palatino Linotype"/>
          <w:b/>
        </w:rPr>
        <w:t>EL SUJETO OBLIGADO</w:t>
      </w:r>
      <w:r w:rsidRPr="00792973">
        <w:rPr>
          <w:rFonts w:ascii="Palatino Linotype" w:hAnsi="Palatino Linotype"/>
        </w:rPr>
        <w:t xml:space="preserve"> deberá seguir el procedimiento legal establecido para su </w:t>
      </w:r>
      <w:r w:rsidRPr="00792973">
        <w:rPr>
          <w:rFonts w:ascii="Palatino Linotype" w:hAnsi="Palatino Linotype"/>
          <w:lang w:eastAsia="es-MX"/>
        </w:rPr>
        <w:t>clasificación</w:t>
      </w:r>
      <w:r w:rsidRPr="00792973">
        <w:rPr>
          <w:rFonts w:ascii="Palatino Linotype" w:hAnsi="Palatino Linotype"/>
        </w:rPr>
        <w:t>, esto es, que su Comité de</w:t>
      </w:r>
      <w:r w:rsidRPr="00792973">
        <w:rPr>
          <w:rFonts w:ascii="Palatino Linotype" w:hAnsi="Palatino Linotype" w:cs="Arial"/>
        </w:rPr>
        <w:t xml:space="preserve"> Transparencia emita un Acuerdo de Clasificación que cumpla con las formalidades previstas, antes citadas</w:t>
      </w:r>
      <w:r w:rsidRPr="00792973">
        <w:rPr>
          <w:rFonts w:ascii="Palatino Linotype" w:hAnsi="Palatino Linotype" w:cs="Arial"/>
          <w:b/>
        </w:rPr>
        <w:t xml:space="preserve"> </w:t>
      </w:r>
      <w:r w:rsidRPr="00792973">
        <w:rPr>
          <w:rFonts w:ascii="Palatino Linotype" w:hAnsi="Palatino Linotype" w:cs="Arial"/>
        </w:rPr>
        <w:t xml:space="preserve">que lo sustente, en el </w:t>
      </w:r>
      <w:r w:rsidRPr="00792973">
        <w:rPr>
          <w:rFonts w:ascii="Palatino Linotype" w:hAnsi="Palatino Linotype" w:cs="Arial"/>
          <w:lang w:eastAsia="es-MX"/>
        </w:rPr>
        <w:t>que</w:t>
      </w:r>
      <w:r w:rsidRPr="00792973">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25468" w:rsidRPr="00792973" w:rsidRDefault="00D25468" w:rsidP="00D25468">
      <w:pPr>
        <w:widowControl w:val="0"/>
        <w:autoSpaceDE w:val="0"/>
        <w:autoSpaceDN w:val="0"/>
        <w:adjustRightInd w:val="0"/>
        <w:spacing w:before="240" w:after="240" w:line="360" w:lineRule="auto"/>
        <w:jc w:val="both"/>
        <w:rPr>
          <w:rFonts w:ascii="Palatino Linotype" w:eastAsia="Calibri" w:hAnsi="Palatino Linotype" w:cs="Arial"/>
        </w:rPr>
      </w:pPr>
      <w:r w:rsidRPr="00792973">
        <w:rPr>
          <w:rFonts w:ascii="Palatino Linotype" w:eastAsia="Calibri" w:hAnsi="Palatino Linotype" w:cs="Arial"/>
        </w:rPr>
        <w:t xml:space="preserve">Finalmente, y ante la falta tanto de trámite como de respuesta a la solicitud de información </w:t>
      </w:r>
      <w:r w:rsidR="0011720A" w:rsidRPr="00792973">
        <w:rPr>
          <w:rFonts w:ascii="Palatino Linotype" w:eastAsia="Calibri" w:hAnsi="Palatino Linotype" w:cs="Arial"/>
        </w:rPr>
        <w:t xml:space="preserve">es que se califican como </w:t>
      </w:r>
      <w:r w:rsidR="0011720A" w:rsidRPr="00792973">
        <w:rPr>
          <w:rFonts w:ascii="Palatino Linotype" w:eastAsia="Calibri" w:hAnsi="Palatino Linotype" w:cs="Arial"/>
          <w:b/>
        </w:rPr>
        <w:t>fundadas</w:t>
      </w:r>
      <w:r w:rsidR="0011720A" w:rsidRPr="00792973">
        <w:rPr>
          <w:rFonts w:ascii="Palatino Linotype" w:eastAsia="Calibri" w:hAnsi="Palatino Linotype" w:cs="Arial"/>
        </w:rPr>
        <w:t xml:space="preserve"> las razones o motivos de inconformidad </w:t>
      </w:r>
      <w:r w:rsidR="0011720A" w:rsidRPr="00792973">
        <w:rPr>
          <w:rFonts w:ascii="Palatino Linotype" w:eastAsia="Calibri" w:hAnsi="Palatino Linotype" w:cs="Arial"/>
        </w:rPr>
        <w:lastRenderedPageBreak/>
        <w:t xml:space="preserve">expuestas por el hoy </w:t>
      </w:r>
      <w:r w:rsidR="0011720A" w:rsidRPr="00792973">
        <w:rPr>
          <w:rFonts w:ascii="Palatino Linotype" w:eastAsia="Calibri" w:hAnsi="Palatino Linotype" w:cs="Arial"/>
          <w:b/>
        </w:rPr>
        <w:t xml:space="preserve">RECURRENTE </w:t>
      </w:r>
      <w:r w:rsidR="0011720A" w:rsidRPr="00792973">
        <w:rPr>
          <w:rFonts w:ascii="Palatino Linotype" w:eastAsia="Calibri" w:hAnsi="Palatino Linotype" w:cs="Arial"/>
        </w:rPr>
        <w:t xml:space="preserve">y en consecuencia </w:t>
      </w:r>
      <w:r w:rsidRPr="00792973">
        <w:rPr>
          <w:rFonts w:ascii="Palatino Linotype" w:eastAsia="Calibri" w:hAnsi="Palatino Linotype" w:cs="Arial"/>
        </w:rPr>
        <w:t xml:space="preserve">lo procedente será </w:t>
      </w:r>
      <w:r w:rsidRPr="00792973">
        <w:rPr>
          <w:rFonts w:ascii="Palatino Linotype" w:eastAsia="Calibri" w:hAnsi="Palatino Linotype" w:cs="Arial"/>
          <w:b/>
        </w:rPr>
        <w:t>ORDENAR</w:t>
      </w:r>
      <w:r w:rsidRPr="00792973">
        <w:rPr>
          <w:rFonts w:ascii="Palatino Linotype" w:eastAsia="Calibri" w:hAnsi="Palatino Linotype" w:cs="Arial"/>
        </w:rPr>
        <w:t xml:space="preserve"> al </w:t>
      </w:r>
      <w:r w:rsidRPr="00792973">
        <w:rPr>
          <w:rFonts w:ascii="Palatino Linotype" w:eastAsia="Calibri" w:hAnsi="Palatino Linotype" w:cs="Arial"/>
          <w:b/>
        </w:rPr>
        <w:t>SUJETO OBLIGADO</w:t>
      </w:r>
      <w:r w:rsidRPr="00792973">
        <w:rPr>
          <w:rFonts w:ascii="Palatino Linotype" w:eastAsia="Calibri" w:hAnsi="Palatino Linotype" w:cs="Arial"/>
        </w:rPr>
        <w:t xml:space="preserve"> la entrega de la información requerida, ello con apego a los principios del derecho de acceso a la información y derivado del estudio realizado en el presente Considerando.</w:t>
      </w:r>
    </w:p>
    <w:p w:rsidR="00650F4F" w:rsidRPr="00792973" w:rsidRDefault="00650F4F" w:rsidP="00650F4F">
      <w:pPr>
        <w:spacing w:before="100" w:beforeAutospacing="1" w:after="100" w:afterAutospacing="1" w:line="360" w:lineRule="auto"/>
        <w:ind w:right="51"/>
        <w:jc w:val="both"/>
        <w:rPr>
          <w:rFonts w:ascii="Palatino Linotype" w:hAnsi="Palatino Linotype" w:cs="Arial"/>
          <w:color w:val="000000" w:themeColor="text1"/>
          <w:lang w:eastAsia="es-CO"/>
        </w:rPr>
      </w:pPr>
      <w:r w:rsidRPr="00792973">
        <w:rPr>
          <w:rFonts w:ascii="Palatino Linotype" w:hAnsi="Palatino Linotype" w:cs="Arial"/>
          <w:color w:val="000000" w:themeColor="text1"/>
          <w:lang w:eastAsia="es-CO"/>
        </w:rPr>
        <w:t xml:space="preserve">De manera adicional a todo lo anterior, es de señalar que al no dar respuesta </w:t>
      </w:r>
      <w:r w:rsidRPr="00792973">
        <w:rPr>
          <w:rFonts w:ascii="Palatino Linotype" w:hAnsi="Palatino Linotype" w:cs="Arial"/>
          <w:b/>
          <w:color w:val="000000" w:themeColor="text1"/>
          <w:lang w:eastAsia="es-CO"/>
        </w:rPr>
        <w:t>EL SUJETO OBLIGADO</w:t>
      </w:r>
      <w:r w:rsidRPr="00792973">
        <w:rPr>
          <w:rFonts w:ascii="Palatino Linotype" w:hAnsi="Palatino Linotype" w:cs="Arial"/>
          <w:color w:val="000000" w:themeColor="text1"/>
          <w:lang w:eastAsia="es-CO"/>
        </w:rPr>
        <w:t xml:space="preserve"> a la solicitud de información, dentro de los plazos establecidos, se contravino lo dispuesto por el artículo 163 de la Ley de la Materia, por lo que, de conformidad con el artículo 190 de la Ley de Transparencia y Acceso a la Información Pública del Estado de México y Municipios, ordena se dé vista al Titular de la Contraloría Interna y Órgano de Control y Vigilancia de este Instituto a fin de que en ejercicio de sus funciones determine lo conducente.</w:t>
      </w:r>
    </w:p>
    <w:p w:rsidR="000F08DB" w:rsidRPr="00792973" w:rsidRDefault="000F08DB" w:rsidP="000F08DB">
      <w:pPr>
        <w:widowControl w:val="0"/>
        <w:autoSpaceDE w:val="0"/>
        <w:autoSpaceDN w:val="0"/>
        <w:adjustRightInd w:val="0"/>
        <w:spacing w:before="240" w:after="120" w:line="360" w:lineRule="auto"/>
        <w:jc w:val="both"/>
        <w:rPr>
          <w:rFonts w:ascii="Palatino Linotype" w:eastAsia="Calibri" w:hAnsi="Palatino Linotype" w:cs="Arial"/>
        </w:rPr>
      </w:pPr>
      <w:r w:rsidRPr="00792973">
        <w:rPr>
          <w:rFonts w:ascii="Palatino Linotype" w:eastAsia="Calibri" w:hAnsi="Palatino Linotype" w:cs="Arial"/>
        </w:rPr>
        <w:t xml:space="preserve">Así, con </w:t>
      </w:r>
      <w:r w:rsidRPr="00792973">
        <w:rPr>
          <w:rFonts w:ascii="Palatino Linotype" w:hAnsi="Palatino Linotype" w:cs="Arial"/>
        </w:rPr>
        <w:t>fundamento</w:t>
      </w:r>
      <w:r w:rsidRPr="00792973">
        <w:rPr>
          <w:rFonts w:ascii="Palatino Linotype" w:eastAsia="Calibri" w:hAnsi="Palatino Linotype" w:cs="Arial"/>
        </w:rPr>
        <w:t xml:space="preserve"> en lo prescrito en los artículos 5, </w:t>
      </w:r>
      <w:r w:rsidRPr="00792973">
        <w:rPr>
          <w:rFonts w:ascii="Palatino Linotype" w:hAnsi="Palatino Linotype"/>
        </w:rPr>
        <w:t>párrafos vigésimo, vigésimo primero y vigésimo segundo, fracciones IV y V</w:t>
      </w:r>
      <w:r w:rsidRPr="00792973">
        <w:rPr>
          <w:rFonts w:ascii="Palatino Linotype" w:eastAsia="Calibri" w:hAnsi="Palatino Linotype" w:cs="Arial"/>
        </w:rPr>
        <w:t xml:space="preserve"> de la Constitución Política del Estado Libre y Soberano de México; </w:t>
      </w:r>
      <w:r w:rsidRPr="00792973">
        <w:rPr>
          <w:rFonts w:ascii="Palatino Linotype" w:hAnsi="Palatino Linotype"/>
        </w:rPr>
        <w:t>2, fracción II,</w:t>
      </w:r>
      <w:r w:rsidR="00D25468" w:rsidRPr="00792973">
        <w:rPr>
          <w:rFonts w:ascii="Palatino Linotype" w:hAnsi="Palatino Linotype"/>
        </w:rPr>
        <w:t xml:space="preserve"> </w:t>
      </w:r>
      <w:r w:rsidRPr="00792973">
        <w:rPr>
          <w:rFonts w:ascii="Palatino Linotype" w:hAnsi="Palatino Linotype" w:cs="Arial"/>
          <w:lang w:val="es-ES_tradnl"/>
        </w:rPr>
        <w:t>29</w:t>
      </w:r>
      <w:r w:rsidRPr="00792973">
        <w:rPr>
          <w:rFonts w:ascii="Palatino Linotype" w:hAnsi="Palatino Linotype"/>
        </w:rPr>
        <w:t>, 36, fracciones I y II, 176, 178, 179, 181, 185, fracción I, 186 y 188</w:t>
      </w:r>
      <w:r w:rsidRPr="00792973">
        <w:rPr>
          <w:rFonts w:ascii="Palatino Linotype" w:eastAsia="Calibri" w:hAnsi="Palatino Linotype" w:cs="Arial"/>
        </w:rPr>
        <w:t xml:space="preserve"> de la Ley de Transparencia y Acceso a la Información Pública del Estado de México y Municipios, este Pleno:</w:t>
      </w:r>
    </w:p>
    <w:p w:rsidR="000F08DB" w:rsidRPr="00792973" w:rsidRDefault="000F08DB" w:rsidP="000F08DB">
      <w:pPr>
        <w:spacing w:before="240" w:after="240" w:line="360" w:lineRule="auto"/>
        <w:jc w:val="center"/>
        <w:rPr>
          <w:rFonts w:ascii="Palatino Linotype" w:hAnsi="Palatino Linotype"/>
          <w:b/>
          <w:sz w:val="28"/>
        </w:rPr>
      </w:pPr>
      <w:r w:rsidRPr="00792973">
        <w:rPr>
          <w:rFonts w:ascii="Palatino Linotype" w:hAnsi="Palatino Linotype"/>
          <w:b/>
          <w:sz w:val="28"/>
        </w:rPr>
        <w:t>R E S U E L V E</w:t>
      </w:r>
    </w:p>
    <w:p w:rsidR="00650F4F" w:rsidRPr="00792973" w:rsidRDefault="00650F4F" w:rsidP="00650F4F">
      <w:pPr>
        <w:spacing w:before="100" w:beforeAutospacing="1" w:after="100" w:afterAutospacing="1" w:line="360" w:lineRule="auto"/>
        <w:ind w:right="49"/>
        <w:jc w:val="both"/>
        <w:rPr>
          <w:rFonts w:ascii="Palatino Linotype" w:hAnsi="Palatino Linotype" w:cs="Arial"/>
        </w:rPr>
      </w:pPr>
      <w:r w:rsidRPr="00792973">
        <w:rPr>
          <w:rFonts w:ascii="Palatino Linotype" w:hAnsi="Palatino Linotype" w:cs="Arial"/>
          <w:b/>
          <w:bCs/>
          <w:color w:val="222222"/>
          <w:sz w:val="28"/>
          <w:szCs w:val="28"/>
          <w:lang w:eastAsia="es-MX"/>
        </w:rPr>
        <w:t>PRIMERO</w:t>
      </w:r>
      <w:r w:rsidRPr="00792973">
        <w:rPr>
          <w:rFonts w:ascii="Palatino Linotype" w:hAnsi="Palatino Linotype" w:cs="Arial"/>
          <w:b/>
          <w:sz w:val="28"/>
          <w:szCs w:val="28"/>
        </w:rPr>
        <w:t>.</w:t>
      </w:r>
      <w:r w:rsidRPr="00792973">
        <w:rPr>
          <w:rFonts w:ascii="Palatino Linotype" w:hAnsi="Palatino Linotype" w:cs="Arial"/>
        </w:rPr>
        <w:t xml:space="preserve"> Resultan</w:t>
      </w:r>
      <w:r w:rsidRPr="00792973">
        <w:rPr>
          <w:rFonts w:ascii="Palatino Linotype" w:hAnsi="Palatino Linotype" w:cs="Arial"/>
          <w:b/>
        </w:rPr>
        <w:t xml:space="preserve"> fundadas</w:t>
      </w:r>
      <w:r w:rsidRPr="00792973">
        <w:rPr>
          <w:rFonts w:ascii="Palatino Linotype" w:hAnsi="Palatino Linotype" w:cs="Arial"/>
        </w:rPr>
        <w:t xml:space="preserve"> las razones o motivos de inconformidad planteadas por </w:t>
      </w:r>
      <w:r w:rsidRPr="00792973">
        <w:rPr>
          <w:rFonts w:ascii="Palatino Linotype" w:hAnsi="Palatino Linotype" w:cs="Arial"/>
          <w:b/>
        </w:rPr>
        <w:t>EL RECURRENTE</w:t>
      </w:r>
      <w:r w:rsidRPr="00792973">
        <w:rPr>
          <w:rFonts w:ascii="Palatino Linotype" w:hAnsi="Palatino Linotype" w:cs="Arial"/>
        </w:rPr>
        <w:t xml:space="preserve"> en términos del Considerando </w:t>
      </w:r>
      <w:r w:rsidRPr="00792973">
        <w:rPr>
          <w:rFonts w:ascii="Palatino Linotype" w:hAnsi="Palatino Linotype" w:cs="Arial"/>
          <w:b/>
        </w:rPr>
        <w:t>QUINTO</w:t>
      </w:r>
      <w:r w:rsidRPr="00792973">
        <w:rPr>
          <w:rFonts w:ascii="Palatino Linotype" w:hAnsi="Palatino Linotype" w:cs="Arial"/>
        </w:rPr>
        <w:t xml:space="preserve"> de esta resolución.</w:t>
      </w:r>
    </w:p>
    <w:p w:rsidR="00650F4F" w:rsidRPr="00792973" w:rsidRDefault="00650F4F" w:rsidP="00650F4F">
      <w:pPr>
        <w:spacing w:before="100" w:beforeAutospacing="1" w:after="100" w:afterAutospacing="1" w:line="360" w:lineRule="auto"/>
        <w:ind w:right="49"/>
        <w:jc w:val="both"/>
        <w:rPr>
          <w:rFonts w:ascii="Palatino Linotype" w:hAnsi="Palatino Linotype" w:cs="Arial"/>
        </w:rPr>
      </w:pPr>
      <w:r w:rsidRPr="00792973">
        <w:rPr>
          <w:rFonts w:ascii="Palatino Linotype" w:hAnsi="Palatino Linotype" w:cs="Arial"/>
          <w:b/>
          <w:color w:val="000000" w:themeColor="text1"/>
          <w:sz w:val="28"/>
          <w:szCs w:val="28"/>
        </w:rPr>
        <w:t>SEGUNDO.</w:t>
      </w:r>
      <w:r w:rsidRPr="00792973">
        <w:rPr>
          <w:rFonts w:ascii="Palatino Linotype" w:hAnsi="Palatino Linotype" w:cs="Arial"/>
          <w:color w:val="000000" w:themeColor="text1"/>
        </w:rPr>
        <w:t xml:space="preserve"> Se</w:t>
      </w:r>
      <w:r w:rsidRPr="00792973">
        <w:rPr>
          <w:rFonts w:ascii="Palatino Linotype" w:hAnsi="Palatino Linotype" w:cs="Arial"/>
          <w:b/>
          <w:color w:val="000000" w:themeColor="text1"/>
        </w:rPr>
        <w:t xml:space="preserve"> ORDENA</w:t>
      </w:r>
      <w:r w:rsidRPr="00792973">
        <w:rPr>
          <w:rFonts w:ascii="Palatino Linotype" w:hAnsi="Palatino Linotype" w:cs="Arial"/>
          <w:color w:val="000000" w:themeColor="text1"/>
        </w:rPr>
        <w:t xml:space="preserve"> al </w:t>
      </w:r>
      <w:r w:rsidRPr="00792973">
        <w:rPr>
          <w:rFonts w:ascii="Palatino Linotype" w:hAnsi="Palatino Linotype" w:cs="Arial"/>
          <w:b/>
          <w:color w:val="000000" w:themeColor="text1"/>
        </w:rPr>
        <w:t xml:space="preserve">SUJETO OBLIGADO </w:t>
      </w:r>
      <w:r w:rsidRPr="00792973">
        <w:rPr>
          <w:rFonts w:ascii="Palatino Linotype" w:hAnsi="Palatino Linotype" w:cs="Arial"/>
          <w:color w:val="000000" w:themeColor="text1"/>
        </w:rPr>
        <w:t xml:space="preserve">atienda la solicitud de información número </w:t>
      </w:r>
      <w:r w:rsidR="0011720A" w:rsidRPr="00792973">
        <w:rPr>
          <w:rFonts w:ascii="Palatino Linotype" w:hAnsi="Palatino Linotype" w:cs="Arial"/>
          <w:b/>
          <w:bCs/>
        </w:rPr>
        <w:t>00020/JIQUIPIL</w:t>
      </w:r>
      <w:r w:rsidRPr="00792973">
        <w:rPr>
          <w:rFonts w:ascii="Palatino Linotype" w:hAnsi="Palatino Linotype" w:cs="Arial"/>
          <w:b/>
          <w:bCs/>
        </w:rPr>
        <w:t>/IP/2018</w:t>
      </w:r>
      <w:r w:rsidRPr="00792973">
        <w:rPr>
          <w:rFonts w:ascii="Palatino Linotype" w:hAnsi="Palatino Linotype" w:cs="Arial"/>
          <w:color w:val="000000" w:themeColor="text1"/>
        </w:rPr>
        <w:t xml:space="preserve">, en términos del Considerando </w:t>
      </w:r>
      <w:r w:rsidRPr="00792973">
        <w:rPr>
          <w:rFonts w:ascii="Palatino Linotype" w:hAnsi="Palatino Linotype" w:cs="Arial"/>
          <w:b/>
          <w:color w:val="000000" w:themeColor="text1"/>
        </w:rPr>
        <w:lastRenderedPageBreak/>
        <w:t>QUINTO</w:t>
      </w:r>
      <w:r w:rsidRPr="00792973">
        <w:rPr>
          <w:rFonts w:ascii="Palatino Linotype" w:hAnsi="Palatino Linotype" w:cs="Arial"/>
          <w:color w:val="000000" w:themeColor="text1"/>
        </w:rPr>
        <w:t>,</w:t>
      </w:r>
      <w:r w:rsidRPr="00792973">
        <w:rPr>
          <w:rFonts w:ascii="Palatino Linotype" w:hAnsi="Palatino Linotype" w:cs="Arial"/>
          <w:b/>
          <w:color w:val="000000" w:themeColor="text1"/>
        </w:rPr>
        <w:t xml:space="preserve"> </w:t>
      </w:r>
      <w:r w:rsidRPr="00792973">
        <w:rPr>
          <w:rFonts w:ascii="Palatino Linotype" w:hAnsi="Palatino Linotype" w:cs="Arial"/>
        </w:rPr>
        <w:t xml:space="preserve">de la presente resolución, y haga entrega al </w:t>
      </w:r>
      <w:r w:rsidRPr="00792973">
        <w:rPr>
          <w:rFonts w:ascii="Palatino Linotype" w:hAnsi="Palatino Linotype" w:cs="Arial"/>
          <w:b/>
        </w:rPr>
        <w:t>RECURRENTE</w:t>
      </w:r>
      <w:r w:rsidRPr="00792973">
        <w:rPr>
          <w:rFonts w:ascii="Palatino Linotype" w:hAnsi="Palatino Linotype" w:cs="Arial"/>
        </w:rPr>
        <w:t xml:space="preserve">, vía </w:t>
      </w:r>
      <w:r w:rsidRPr="00792973">
        <w:rPr>
          <w:rFonts w:ascii="Palatino Linotype" w:hAnsi="Palatino Linotype" w:cs="Arial"/>
          <w:b/>
        </w:rPr>
        <w:t>SAIMEX</w:t>
      </w:r>
      <w:r w:rsidRPr="00792973">
        <w:rPr>
          <w:rFonts w:ascii="Palatino Linotype" w:hAnsi="Palatino Linotype" w:cs="Arial"/>
        </w:rPr>
        <w:t xml:space="preserve"> en </w:t>
      </w:r>
      <w:r w:rsidR="0011720A" w:rsidRPr="00792973">
        <w:rPr>
          <w:rFonts w:ascii="Palatino Linotype" w:hAnsi="Palatino Linotype" w:cs="Arial"/>
          <w:b/>
        </w:rPr>
        <w:t>versión pública</w:t>
      </w:r>
      <w:r w:rsidRPr="00792973">
        <w:rPr>
          <w:rFonts w:ascii="Palatino Linotype" w:hAnsi="Palatino Linotype" w:cs="Arial"/>
        </w:rPr>
        <w:t xml:space="preserve"> </w:t>
      </w:r>
      <w:r w:rsidR="007E7994" w:rsidRPr="00792973">
        <w:rPr>
          <w:rFonts w:ascii="Palatino Linotype" w:hAnsi="Palatino Linotype" w:cs="Arial"/>
        </w:rPr>
        <w:t xml:space="preserve">de </w:t>
      </w:r>
      <w:r w:rsidRPr="00792973">
        <w:rPr>
          <w:rFonts w:ascii="Palatino Linotype" w:hAnsi="Palatino Linotype" w:cs="Arial"/>
        </w:rPr>
        <w:t>lo siguiente:</w:t>
      </w:r>
    </w:p>
    <w:p w:rsidR="0011720A" w:rsidRPr="00792973" w:rsidRDefault="00650F4F" w:rsidP="00F97213">
      <w:pPr>
        <w:ind w:left="851" w:right="902" w:hanging="142"/>
        <w:jc w:val="both"/>
        <w:rPr>
          <w:rFonts w:ascii="Palatino Linotype" w:hAnsi="Palatino Linotype" w:cs="Arial"/>
          <w:i/>
          <w:sz w:val="22"/>
          <w:szCs w:val="22"/>
        </w:rPr>
      </w:pPr>
      <w:r w:rsidRPr="00792973">
        <w:rPr>
          <w:rFonts w:ascii="Palatino Linotype" w:hAnsi="Palatino Linotype" w:cs="Arial"/>
          <w:i/>
          <w:sz w:val="22"/>
          <w:szCs w:val="22"/>
        </w:rPr>
        <w:t>“</w:t>
      </w:r>
      <w:r w:rsidR="0011720A" w:rsidRPr="00792973">
        <w:rPr>
          <w:rFonts w:ascii="Palatino Linotype" w:hAnsi="Palatino Linotype" w:cs="Arial"/>
          <w:i/>
          <w:sz w:val="22"/>
          <w:szCs w:val="22"/>
        </w:rPr>
        <w:t xml:space="preserve">a) La nómina general de los trabajadores del </w:t>
      </w:r>
      <w:r w:rsidR="007E7994" w:rsidRPr="00792973">
        <w:rPr>
          <w:rFonts w:ascii="Palatino Linotype" w:hAnsi="Palatino Linotype" w:cs="Arial"/>
          <w:i/>
          <w:sz w:val="22"/>
          <w:szCs w:val="22"/>
        </w:rPr>
        <w:t>Municipio</w:t>
      </w:r>
      <w:r w:rsidR="0011720A" w:rsidRPr="00792973">
        <w:rPr>
          <w:rFonts w:ascii="Palatino Linotype" w:hAnsi="Palatino Linotype" w:cs="Arial"/>
          <w:i/>
          <w:sz w:val="22"/>
          <w:szCs w:val="22"/>
        </w:rPr>
        <w:t xml:space="preserve"> correspondiente a la primera quincena de los meses de diciembre de 2017 y marzo de 2018.</w:t>
      </w:r>
    </w:p>
    <w:p w:rsidR="0011720A" w:rsidRPr="00792973" w:rsidRDefault="0011720A" w:rsidP="00650F4F">
      <w:pPr>
        <w:ind w:left="851" w:right="902"/>
        <w:jc w:val="both"/>
        <w:rPr>
          <w:rFonts w:ascii="Palatino Linotype" w:hAnsi="Palatino Linotype" w:cs="Arial"/>
          <w:i/>
          <w:sz w:val="22"/>
          <w:szCs w:val="22"/>
        </w:rPr>
      </w:pPr>
    </w:p>
    <w:p w:rsidR="0011720A" w:rsidRPr="00792973" w:rsidRDefault="0011720A" w:rsidP="00650F4F">
      <w:pPr>
        <w:ind w:left="851" w:right="902"/>
        <w:jc w:val="both"/>
        <w:rPr>
          <w:rFonts w:ascii="Palatino Linotype" w:hAnsi="Palatino Linotype" w:cs="Arial"/>
          <w:i/>
          <w:sz w:val="22"/>
          <w:szCs w:val="22"/>
        </w:rPr>
      </w:pPr>
      <w:r w:rsidRPr="00792973">
        <w:rPr>
          <w:rFonts w:ascii="Palatino Linotype" w:hAnsi="Palatino Linotype" w:cs="Arial"/>
          <w:i/>
          <w:sz w:val="22"/>
          <w:szCs w:val="22"/>
        </w:rPr>
        <w:t xml:space="preserve">b) </w:t>
      </w:r>
      <w:r w:rsidR="00AF773E" w:rsidRPr="00792973">
        <w:rPr>
          <w:rFonts w:ascii="Palatino Linotype" w:hAnsi="Palatino Linotype" w:cs="Arial"/>
          <w:i/>
          <w:sz w:val="22"/>
          <w:szCs w:val="22"/>
        </w:rPr>
        <w:t>Los</w:t>
      </w:r>
      <w:r w:rsidR="007E7994" w:rsidRPr="00792973">
        <w:rPr>
          <w:rFonts w:ascii="Palatino Linotype" w:hAnsi="Palatino Linotype" w:cs="Arial"/>
          <w:i/>
          <w:sz w:val="22"/>
          <w:szCs w:val="22"/>
        </w:rPr>
        <w:t xml:space="preserve"> documento</w:t>
      </w:r>
      <w:r w:rsidR="00F97213" w:rsidRPr="00792973">
        <w:rPr>
          <w:rFonts w:ascii="Palatino Linotype" w:hAnsi="Palatino Linotype" w:cs="Arial"/>
          <w:i/>
          <w:sz w:val="22"/>
          <w:szCs w:val="22"/>
        </w:rPr>
        <w:t>s</w:t>
      </w:r>
      <w:r w:rsidRPr="00792973">
        <w:rPr>
          <w:rFonts w:ascii="Palatino Linotype" w:hAnsi="Palatino Linotype" w:cs="Arial"/>
          <w:i/>
          <w:sz w:val="22"/>
          <w:szCs w:val="22"/>
        </w:rPr>
        <w:t xml:space="preserve"> en donde conste el pago de aguinaldo correspondiente al año 2017.</w:t>
      </w:r>
    </w:p>
    <w:p w:rsidR="0011720A" w:rsidRPr="00792973" w:rsidRDefault="0011720A" w:rsidP="00650F4F">
      <w:pPr>
        <w:ind w:left="851" w:right="902"/>
        <w:jc w:val="both"/>
        <w:rPr>
          <w:rFonts w:ascii="Palatino Linotype" w:hAnsi="Palatino Linotype" w:cs="Arial"/>
          <w:i/>
          <w:sz w:val="22"/>
          <w:szCs w:val="22"/>
        </w:rPr>
      </w:pPr>
    </w:p>
    <w:p w:rsidR="0011720A" w:rsidRPr="00792973" w:rsidRDefault="007E7994" w:rsidP="00650F4F">
      <w:pPr>
        <w:ind w:left="851" w:right="902"/>
        <w:jc w:val="both"/>
        <w:rPr>
          <w:rFonts w:ascii="Palatino Linotype" w:hAnsi="Palatino Linotype" w:cs="Arial"/>
          <w:i/>
          <w:sz w:val="22"/>
          <w:szCs w:val="22"/>
        </w:rPr>
      </w:pPr>
      <w:r w:rsidRPr="00792973">
        <w:rPr>
          <w:rFonts w:ascii="Palatino Linotype" w:hAnsi="Palatino Linotype" w:cs="Arial"/>
          <w:i/>
          <w:sz w:val="22"/>
          <w:szCs w:val="22"/>
        </w:rPr>
        <w:t>c) Los</w:t>
      </w:r>
      <w:r w:rsidR="00F97213" w:rsidRPr="00792973">
        <w:rPr>
          <w:rFonts w:ascii="Palatino Linotype" w:hAnsi="Palatino Linotype" w:cs="Arial"/>
          <w:i/>
          <w:sz w:val="22"/>
          <w:szCs w:val="22"/>
        </w:rPr>
        <w:t xml:space="preserve"> t</w:t>
      </w:r>
      <w:r w:rsidR="0011720A" w:rsidRPr="00792973">
        <w:rPr>
          <w:rFonts w:ascii="Palatino Linotype" w:hAnsi="Palatino Linotype" w:cs="Arial"/>
          <w:i/>
          <w:sz w:val="22"/>
          <w:szCs w:val="22"/>
        </w:rPr>
        <w:t>abulador</w:t>
      </w:r>
      <w:r w:rsidRPr="00792973">
        <w:rPr>
          <w:rFonts w:ascii="Palatino Linotype" w:hAnsi="Palatino Linotype" w:cs="Arial"/>
          <w:i/>
          <w:sz w:val="22"/>
          <w:szCs w:val="22"/>
        </w:rPr>
        <w:t>es</w:t>
      </w:r>
      <w:r w:rsidR="0011720A" w:rsidRPr="00792973">
        <w:rPr>
          <w:rFonts w:ascii="Palatino Linotype" w:hAnsi="Palatino Linotype" w:cs="Arial"/>
          <w:i/>
          <w:sz w:val="22"/>
          <w:szCs w:val="22"/>
        </w:rPr>
        <w:t xml:space="preserve"> de sueldos correspondiente</w:t>
      </w:r>
      <w:r w:rsidRPr="00792973">
        <w:rPr>
          <w:rFonts w:ascii="Palatino Linotype" w:hAnsi="Palatino Linotype" w:cs="Arial"/>
          <w:i/>
          <w:sz w:val="22"/>
          <w:szCs w:val="22"/>
        </w:rPr>
        <w:t>s</w:t>
      </w:r>
      <w:r w:rsidR="0011720A" w:rsidRPr="00792973">
        <w:rPr>
          <w:rFonts w:ascii="Palatino Linotype" w:hAnsi="Palatino Linotype" w:cs="Arial"/>
          <w:i/>
          <w:sz w:val="22"/>
          <w:szCs w:val="22"/>
        </w:rPr>
        <w:t xml:space="preserve"> a los ejercicios fiscales de 2017 y 2018.</w:t>
      </w:r>
    </w:p>
    <w:p w:rsidR="00650F4F" w:rsidRPr="00792973" w:rsidRDefault="00650F4F" w:rsidP="00650F4F">
      <w:pPr>
        <w:ind w:left="851" w:right="902"/>
        <w:jc w:val="both"/>
        <w:rPr>
          <w:rFonts w:ascii="Palatino Linotype" w:hAnsi="Palatino Linotype" w:cs="Arial"/>
          <w:i/>
          <w:sz w:val="22"/>
          <w:szCs w:val="22"/>
          <w:lang w:eastAsia="es-MX"/>
        </w:rPr>
      </w:pPr>
    </w:p>
    <w:p w:rsidR="00650F4F" w:rsidRPr="00792973" w:rsidRDefault="00650F4F" w:rsidP="00650F4F">
      <w:pPr>
        <w:ind w:left="851" w:right="902"/>
        <w:jc w:val="both"/>
        <w:rPr>
          <w:rFonts w:ascii="Palatino Linotype" w:hAnsi="Palatino Linotype" w:cs="Arial"/>
          <w:i/>
          <w:sz w:val="22"/>
          <w:szCs w:val="22"/>
          <w:lang w:eastAsia="es-MX"/>
        </w:rPr>
      </w:pPr>
      <w:r w:rsidRPr="00792973">
        <w:rPr>
          <w:rFonts w:ascii="Palatino Linotype" w:hAnsi="Palatino Linotype" w:cs="Arial"/>
          <w:i/>
          <w:sz w:val="22"/>
          <w:szCs w:val="22"/>
          <w:lang w:eastAsia="es-MX"/>
        </w:rPr>
        <w:t xml:space="preserve">Debiendo notificar al </w:t>
      </w:r>
      <w:r w:rsidRPr="00792973">
        <w:rPr>
          <w:rFonts w:ascii="Palatino Linotype" w:hAnsi="Palatino Linotype" w:cs="Arial"/>
          <w:b/>
          <w:i/>
          <w:sz w:val="22"/>
          <w:szCs w:val="22"/>
          <w:lang w:eastAsia="es-MX"/>
        </w:rPr>
        <w:t>RECURRENTE</w:t>
      </w:r>
      <w:r w:rsidRPr="00792973">
        <w:rPr>
          <w:rFonts w:ascii="Palatino Linotype" w:hAnsi="Palatino Linotype" w:cs="Arial"/>
          <w:i/>
          <w:sz w:val="22"/>
          <w:szCs w:val="22"/>
          <w:lang w:eastAsia="es-MX"/>
        </w:rPr>
        <w:t xml:space="preserve"> el Acuerdo de Clasificación de la información que emita el Comité de Transparencia con motivo de la versión pública.”</w:t>
      </w:r>
    </w:p>
    <w:p w:rsidR="00650F4F" w:rsidRPr="00792973" w:rsidRDefault="00650F4F" w:rsidP="00650F4F">
      <w:pPr>
        <w:spacing w:before="100" w:beforeAutospacing="1" w:after="100" w:afterAutospacing="1" w:line="360" w:lineRule="auto"/>
        <w:ind w:right="49"/>
        <w:jc w:val="both"/>
        <w:rPr>
          <w:rFonts w:ascii="Palatino Linotype" w:hAnsi="Palatino Linotype"/>
          <w:color w:val="222222"/>
          <w:shd w:val="clear" w:color="auto" w:fill="FFFFFF"/>
        </w:rPr>
      </w:pPr>
      <w:r w:rsidRPr="00792973">
        <w:rPr>
          <w:rFonts w:ascii="Palatino Linotype" w:hAnsi="Palatino Linotype" w:cs="Arial"/>
          <w:b/>
          <w:color w:val="000000" w:themeColor="text1"/>
          <w:sz w:val="28"/>
          <w:szCs w:val="28"/>
        </w:rPr>
        <w:t>TERCERO.</w:t>
      </w:r>
      <w:r w:rsidRPr="00792973">
        <w:rPr>
          <w:rStyle w:val="apple-converted-space"/>
          <w:rFonts w:ascii="Palatino Linotype" w:hAnsi="Palatino Linotype"/>
          <w:color w:val="222222"/>
          <w:shd w:val="clear" w:color="auto" w:fill="FFFFFF"/>
        </w:rPr>
        <w:t> </w:t>
      </w:r>
      <w:r w:rsidRPr="00792973">
        <w:rPr>
          <w:rFonts w:ascii="Palatino Linotype" w:hAnsi="Palatino Linotype"/>
          <w:b/>
          <w:color w:val="222222"/>
          <w:lang w:eastAsia="es-ES_tradnl"/>
        </w:rPr>
        <w:t>Notifíquese</w:t>
      </w:r>
      <w:r w:rsidRPr="00792973">
        <w:rPr>
          <w:rFonts w:ascii="Palatino Linotype" w:hAnsi="Palatino Linotype"/>
          <w:color w:val="222222"/>
          <w:lang w:eastAsia="es-ES_tradnl"/>
        </w:rPr>
        <w:t xml:space="preserve"> </w:t>
      </w:r>
      <w:r w:rsidRPr="00792973">
        <w:rPr>
          <w:rFonts w:ascii="Palatino Linotype" w:hAnsi="Palatino Linotype"/>
          <w:color w:val="222222"/>
          <w:shd w:val="clear" w:color="auto" w:fill="FFFFFF"/>
        </w:rPr>
        <w:t>al Titular de la Unidad de Transparencia del</w:t>
      </w:r>
      <w:r w:rsidRPr="00792973">
        <w:rPr>
          <w:rStyle w:val="apple-converted-space"/>
          <w:rFonts w:ascii="Palatino Linotype" w:hAnsi="Palatino Linotype"/>
          <w:color w:val="222222"/>
          <w:shd w:val="clear" w:color="auto" w:fill="FFFFFF"/>
        </w:rPr>
        <w:t> </w:t>
      </w:r>
      <w:r w:rsidRPr="00792973">
        <w:rPr>
          <w:rFonts w:ascii="Palatino Linotype" w:hAnsi="Palatino Linotype"/>
          <w:b/>
          <w:color w:val="222222"/>
          <w:shd w:val="clear" w:color="auto" w:fill="FFFFFF"/>
        </w:rPr>
        <w:t>SUJETO OBLIGADO</w:t>
      </w:r>
      <w:r w:rsidRPr="00792973">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792973">
        <w:rPr>
          <w:rFonts w:ascii="Palatino Linotype" w:hAnsi="Palatino Linotype"/>
          <w:color w:val="222222"/>
          <w:lang w:eastAsia="es-ES_tradnl"/>
        </w:rPr>
        <w:t>de</w:t>
      </w:r>
      <w:r w:rsidRPr="00792973">
        <w:rPr>
          <w:rFonts w:ascii="Palatino Linotype" w:hAnsi="Palatino Linotype"/>
          <w:color w:val="222222"/>
          <w:shd w:val="clear" w:color="auto" w:fill="FFFFFF"/>
        </w:rPr>
        <w:t xml:space="preserve"> tres días hábiles siguientes sobre el cumplimiento dado a la presente resolución.</w:t>
      </w:r>
    </w:p>
    <w:p w:rsidR="00650F4F" w:rsidRPr="00792973" w:rsidRDefault="00650F4F" w:rsidP="00650F4F">
      <w:pPr>
        <w:spacing w:before="100" w:beforeAutospacing="1" w:after="100" w:afterAutospacing="1" w:line="360" w:lineRule="auto"/>
        <w:ind w:right="49"/>
        <w:jc w:val="both"/>
        <w:rPr>
          <w:rFonts w:ascii="Palatino Linotype" w:hAnsi="Palatino Linotype"/>
          <w:color w:val="222222"/>
          <w:lang w:eastAsia="es-ES_tradnl"/>
        </w:rPr>
      </w:pPr>
      <w:r w:rsidRPr="00792973">
        <w:rPr>
          <w:rFonts w:ascii="Palatino Linotype" w:hAnsi="Palatino Linotype" w:cs="Arial"/>
          <w:b/>
          <w:bCs/>
          <w:color w:val="222222"/>
          <w:sz w:val="28"/>
          <w:szCs w:val="28"/>
          <w:lang w:eastAsia="es-MX"/>
        </w:rPr>
        <w:t>CUARTO.</w:t>
      </w:r>
      <w:r w:rsidRPr="00792973">
        <w:rPr>
          <w:rFonts w:ascii="Palatino Linotype" w:hAnsi="Palatino Linotype" w:cs="Arial"/>
          <w:b/>
          <w:bCs/>
          <w:color w:val="222222"/>
          <w:lang w:eastAsia="es-MX"/>
        </w:rPr>
        <w:t xml:space="preserve"> </w:t>
      </w:r>
      <w:r w:rsidRPr="00792973">
        <w:rPr>
          <w:rFonts w:ascii="Palatino Linotype" w:hAnsi="Palatino Linotype"/>
          <w:b/>
          <w:color w:val="222222"/>
          <w:lang w:eastAsia="es-ES_tradnl"/>
        </w:rPr>
        <w:t>Notifíquese</w:t>
      </w:r>
      <w:r w:rsidRPr="00792973">
        <w:rPr>
          <w:rFonts w:ascii="Palatino Linotype" w:hAnsi="Palatino Linotype"/>
          <w:color w:val="222222"/>
          <w:lang w:eastAsia="es-ES_tradnl"/>
        </w:rPr>
        <w:t xml:space="preserve"> al </w:t>
      </w:r>
      <w:r w:rsidRPr="00792973">
        <w:rPr>
          <w:rFonts w:ascii="Palatino Linotype" w:hAnsi="Palatino Linotype"/>
          <w:b/>
          <w:color w:val="222222"/>
          <w:lang w:eastAsia="es-ES_tradnl"/>
        </w:rPr>
        <w:t>RECURRENTE</w:t>
      </w:r>
      <w:r w:rsidRPr="00792973">
        <w:rPr>
          <w:rFonts w:ascii="Palatino Linotype" w:hAnsi="Palatino Linotype"/>
          <w:color w:val="222222"/>
          <w:lang w:eastAsia="es-ES_tradnl"/>
        </w:rPr>
        <w:t xml:space="preserve"> la presente resolución.</w:t>
      </w:r>
    </w:p>
    <w:p w:rsidR="00650F4F" w:rsidRPr="00792973" w:rsidRDefault="00650F4F" w:rsidP="00650F4F">
      <w:pPr>
        <w:spacing w:before="100" w:beforeAutospacing="1" w:after="100" w:afterAutospacing="1" w:line="360" w:lineRule="auto"/>
        <w:ind w:right="49"/>
        <w:jc w:val="both"/>
        <w:rPr>
          <w:rFonts w:ascii="Palatino Linotype" w:hAnsi="Palatino Linotype"/>
          <w:color w:val="222222"/>
          <w:lang w:eastAsia="es-ES_tradnl"/>
        </w:rPr>
      </w:pPr>
      <w:r w:rsidRPr="00792973">
        <w:rPr>
          <w:rFonts w:ascii="Palatino Linotype" w:hAnsi="Palatino Linotype" w:cs="Arial"/>
          <w:b/>
          <w:bCs/>
          <w:color w:val="222222"/>
          <w:sz w:val="28"/>
          <w:szCs w:val="28"/>
          <w:lang w:eastAsia="es-MX"/>
        </w:rPr>
        <w:t>QUINTO.</w:t>
      </w:r>
      <w:r w:rsidRPr="00792973">
        <w:rPr>
          <w:rFonts w:ascii="Palatino Linotype" w:hAnsi="Palatino Linotype"/>
          <w:color w:val="222222"/>
          <w:lang w:eastAsia="es-ES_tradnl"/>
        </w:rPr>
        <w:t xml:space="preserve"> </w:t>
      </w:r>
      <w:r w:rsidRPr="00792973">
        <w:rPr>
          <w:rFonts w:ascii="Palatino Linotype" w:hAnsi="Palatino Linotype"/>
          <w:b/>
          <w:color w:val="222222"/>
          <w:lang w:eastAsia="es-ES_tradnl"/>
        </w:rPr>
        <w:t>Hágase del conocimiento</w:t>
      </w:r>
      <w:r w:rsidRPr="00792973">
        <w:rPr>
          <w:rFonts w:ascii="Palatino Linotype" w:hAnsi="Palatino Linotype"/>
          <w:color w:val="222222"/>
          <w:lang w:eastAsia="es-ES_tradnl"/>
        </w:rPr>
        <w:t xml:space="preserve"> del </w:t>
      </w:r>
      <w:r w:rsidRPr="00792973">
        <w:rPr>
          <w:rFonts w:ascii="Palatino Linotype" w:hAnsi="Palatino Linotype"/>
          <w:b/>
          <w:color w:val="222222"/>
          <w:lang w:eastAsia="es-ES_tradnl"/>
        </w:rPr>
        <w:t>RECURRENTE</w:t>
      </w:r>
      <w:r w:rsidRPr="00792973">
        <w:rPr>
          <w:rFonts w:ascii="Palatino Linotype"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650F4F" w:rsidRPr="00792973" w:rsidRDefault="00650F4F" w:rsidP="00650F4F">
      <w:pPr>
        <w:spacing w:before="240" w:after="240" w:line="360" w:lineRule="auto"/>
        <w:ind w:right="49"/>
        <w:jc w:val="both"/>
        <w:rPr>
          <w:rFonts w:ascii="Palatino Linotype" w:hAnsi="Palatino Linotype"/>
          <w:color w:val="222222"/>
          <w:szCs w:val="17"/>
          <w:lang w:eastAsia="es-ES_tradnl"/>
        </w:rPr>
      </w:pPr>
      <w:r w:rsidRPr="00792973">
        <w:rPr>
          <w:rFonts w:ascii="Palatino Linotype" w:hAnsi="Palatino Linotype" w:cs="Arial"/>
          <w:b/>
          <w:bCs/>
          <w:color w:val="000000"/>
          <w:sz w:val="28"/>
          <w:lang w:eastAsia="es-MX"/>
        </w:rPr>
        <w:t>SEXTO.</w:t>
      </w:r>
      <w:r w:rsidRPr="00792973">
        <w:rPr>
          <w:rFonts w:ascii="Palatino Linotype" w:hAnsi="Palatino Linotype" w:cs="Arial"/>
          <w:b/>
          <w:bCs/>
          <w:color w:val="222222"/>
          <w:sz w:val="28"/>
          <w:szCs w:val="28"/>
          <w:shd w:val="clear" w:color="auto" w:fill="FFFFFF"/>
        </w:rPr>
        <w:t xml:space="preserve"> </w:t>
      </w:r>
      <w:r w:rsidRPr="00792973">
        <w:rPr>
          <w:rFonts w:ascii="Palatino Linotype" w:hAnsi="Palatino Linotype"/>
          <w:b/>
          <w:color w:val="222222"/>
          <w:szCs w:val="17"/>
          <w:lang w:eastAsia="es-ES_tradnl"/>
        </w:rPr>
        <w:t xml:space="preserve">Gírese oficio </w:t>
      </w:r>
      <w:r w:rsidRPr="00792973">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w:t>
      </w:r>
      <w:r w:rsidRPr="00792973">
        <w:rPr>
          <w:rFonts w:ascii="Palatino Linotype" w:hAnsi="Palatino Linotype"/>
          <w:color w:val="222222"/>
          <w:szCs w:val="17"/>
          <w:lang w:eastAsia="es-ES_tradnl"/>
        </w:rPr>
        <w:lastRenderedPageBreak/>
        <w:t>a fin de que determine lo conducente en términos del Considerando </w:t>
      </w:r>
      <w:r w:rsidRPr="00792973">
        <w:rPr>
          <w:rFonts w:ascii="Palatino Linotype" w:hAnsi="Palatino Linotype"/>
          <w:b/>
          <w:color w:val="222222"/>
          <w:szCs w:val="17"/>
          <w:lang w:eastAsia="es-ES_tradnl"/>
        </w:rPr>
        <w:t>QUINTO</w:t>
      </w:r>
      <w:r w:rsidRPr="00792973">
        <w:rPr>
          <w:rFonts w:ascii="Palatino Linotype" w:hAnsi="Palatino Linotype"/>
          <w:color w:val="222222"/>
          <w:szCs w:val="17"/>
          <w:lang w:eastAsia="es-ES_tradnl"/>
        </w:rPr>
        <w:t> de la presente resolución.</w:t>
      </w:r>
    </w:p>
    <w:p w:rsidR="007E7994" w:rsidRPr="007E7994" w:rsidRDefault="007E7994" w:rsidP="007E7994">
      <w:pPr>
        <w:spacing w:before="240" w:after="240" w:line="360" w:lineRule="auto"/>
        <w:jc w:val="both"/>
        <w:rPr>
          <w:rFonts w:ascii="Palatino Linotype" w:hAnsi="Palatino Linotype"/>
          <w:color w:val="000000"/>
        </w:rPr>
      </w:pPr>
      <w:r w:rsidRPr="00792973">
        <w:rPr>
          <w:rFonts w:ascii="Palatino Linotype" w:hAnsi="Palatino Linotype"/>
          <w:color w:val="000000"/>
        </w:rPr>
        <w:t xml:space="preserve">Se dejan a salvo los derechos del </w:t>
      </w:r>
      <w:r w:rsidRPr="00792973">
        <w:rPr>
          <w:rFonts w:ascii="Palatino Linotype" w:hAnsi="Palatino Linotype"/>
          <w:b/>
          <w:color w:val="000000"/>
        </w:rPr>
        <w:t xml:space="preserve">RECURRENTE </w:t>
      </w:r>
      <w:r w:rsidRPr="00792973">
        <w:rPr>
          <w:rFonts w:ascii="Palatino Linotype" w:hAnsi="Palatino Linotype"/>
          <w:color w:val="000000"/>
        </w:rPr>
        <w:t>para que formule las solicitudes que considere pertinentes al Sujeto Obligado competente.</w:t>
      </w:r>
    </w:p>
    <w:p w:rsidR="000F08DB" w:rsidRPr="00E2260F" w:rsidRDefault="000F08DB" w:rsidP="000F08DB">
      <w:pPr>
        <w:spacing w:before="100" w:beforeAutospacing="1" w:after="100" w:afterAutospacing="1" w:line="360" w:lineRule="auto"/>
        <w:ind w:right="49"/>
        <w:jc w:val="both"/>
        <w:rPr>
          <w:rFonts w:ascii="Palatino Linotype" w:hAnsi="Palatino Linotype" w:cs="Arial"/>
        </w:rPr>
      </w:pPr>
      <w:r w:rsidRPr="00E2260F">
        <w:rPr>
          <w:rFonts w:ascii="Palatino Linotype" w:hAnsi="Palatino Linotype" w:cs="Arial"/>
        </w:rPr>
        <w:t xml:space="preserve">ASÍ LO RESUELVE, </w:t>
      </w:r>
      <w:r w:rsidRPr="00842C66">
        <w:rPr>
          <w:rFonts w:ascii="Palatino Linotype" w:hAnsi="Palatino Linotype" w:cs="Arial"/>
        </w:rPr>
        <w:t>POR UNANIMIDAD DE VOTOS, EL PLENO DEL</w:t>
      </w:r>
      <w:r w:rsidRPr="00842C66">
        <w:rPr>
          <w:rFonts w:ascii="Palatino Linotype" w:eastAsia="Arial Unicode MS" w:hAnsi="Palatino Linotype" w:cs="Arial"/>
        </w:rPr>
        <w:t xml:space="preserve"> INSTITUTO DE TRANSPARENCIA, ACCESO A LA INFORMACIÓN PÚBLICA Y PROTECCIÓN DE DATOS PERSONALES DEL ESTADO DE MÉXICO Y MUNICIPIOS</w:t>
      </w:r>
      <w:r w:rsidRPr="00842C66">
        <w:rPr>
          <w:rFonts w:ascii="Palatino Linotype" w:hAnsi="Palatino Linotype" w:cs="Arial"/>
        </w:rPr>
        <w:t>, CONFORMADO POR LOS COMISIONADOS ZULEMA MARTÍNEZ SÁNCHEZ; EVA ABAID YAPUR; JOSÉ GUADALUPE LUNA HERNÁNDEZ; JAVIER MARTÍNEZ CRUZ Y LUIS GUSTAVO PAR</w:t>
      </w:r>
      <w:r w:rsidR="007E7994" w:rsidRPr="00842C66">
        <w:rPr>
          <w:rFonts w:ascii="Palatino Linotype" w:hAnsi="Palatino Linotype" w:cs="Arial"/>
        </w:rPr>
        <w:t>R</w:t>
      </w:r>
      <w:r w:rsidRPr="00842C66">
        <w:rPr>
          <w:rFonts w:ascii="Palatino Linotype" w:hAnsi="Palatino Linotype" w:cs="Arial"/>
        </w:rPr>
        <w:t xml:space="preserve">A NORIEGA; EN LA TRIGÉSIMA </w:t>
      </w:r>
      <w:r w:rsidR="00D8351B">
        <w:rPr>
          <w:rFonts w:ascii="Palatino Linotype" w:hAnsi="Palatino Linotype" w:cs="Arial"/>
        </w:rPr>
        <w:t xml:space="preserve">SÉPTIMA </w:t>
      </w:r>
      <w:r w:rsidRPr="00842C66">
        <w:rPr>
          <w:rFonts w:ascii="Palatino Linotype" w:hAnsi="Palatino Linotype" w:cs="Arial"/>
        </w:rPr>
        <w:t>SESIÓN O</w:t>
      </w:r>
      <w:r w:rsidR="0011720A" w:rsidRPr="00842C66">
        <w:rPr>
          <w:rFonts w:ascii="Palatino Linotype" w:hAnsi="Palatino Linotype" w:cs="Arial"/>
        </w:rPr>
        <w:t xml:space="preserve">RDINARIA CELEBRADA EL </w:t>
      </w:r>
      <w:r w:rsidR="00842C66">
        <w:rPr>
          <w:rFonts w:ascii="Palatino Linotype" w:hAnsi="Palatino Linotype" w:cs="Arial"/>
        </w:rPr>
        <w:t>DIEZ DE OCTUBRE</w:t>
      </w:r>
      <w:r w:rsidRPr="00842C66">
        <w:rPr>
          <w:rFonts w:ascii="Palatino Linotype" w:hAnsi="Palatino Linotype" w:cs="Arial"/>
        </w:rPr>
        <w:t xml:space="preserve"> DE DOS MIL DIECIOCHO, ANTE EL SECRETARIO TÉCNICO DEL PLENO, </w:t>
      </w:r>
      <w:r w:rsidRPr="00842C66">
        <w:rPr>
          <w:rFonts w:ascii="Palatino Linotype" w:hAnsi="Palatino Linotype"/>
          <w:lang w:val="es-ES_tradnl"/>
        </w:rPr>
        <w:t>ALEXIS TAPIA RAMÍREZ</w:t>
      </w:r>
      <w:r w:rsidRPr="00842C66">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0F08DB" w:rsidRPr="00EF76BC" w:rsidTr="00B90869">
        <w:trPr>
          <w:jc w:val="center"/>
        </w:trPr>
        <w:tc>
          <w:tcPr>
            <w:tcW w:w="10368" w:type="dxa"/>
            <w:gridSpan w:val="2"/>
          </w:tcPr>
          <w:p w:rsidR="004A6A90" w:rsidRDefault="004A6A90" w:rsidP="00B90869">
            <w:pPr>
              <w:jc w:val="center"/>
              <w:rPr>
                <w:rFonts w:ascii="Palatino Linotype" w:hAnsi="Palatino Linotype" w:cs="Arial"/>
                <w:b/>
                <w:lang w:val="es-ES_tradnl"/>
              </w:rPr>
            </w:pPr>
          </w:p>
          <w:p w:rsidR="000F08DB" w:rsidRDefault="000F08DB" w:rsidP="00B90869">
            <w:pPr>
              <w:jc w:val="center"/>
              <w:rPr>
                <w:rFonts w:ascii="Palatino Linotype" w:hAnsi="Palatino Linotype" w:cs="Arial"/>
                <w:b/>
                <w:lang w:val="es-ES_tradnl"/>
              </w:rPr>
            </w:pPr>
          </w:p>
          <w:p w:rsidR="00842C66" w:rsidRDefault="00842C66" w:rsidP="00B90869">
            <w:pPr>
              <w:jc w:val="center"/>
              <w:rPr>
                <w:rFonts w:ascii="Palatino Linotype" w:hAnsi="Palatino Linotype" w:cs="Arial"/>
                <w:b/>
                <w:lang w:val="es-ES_tradnl"/>
              </w:rPr>
            </w:pPr>
          </w:p>
          <w:p w:rsidR="00842C66" w:rsidRDefault="00842C66" w:rsidP="00B90869">
            <w:pPr>
              <w:jc w:val="center"/>
              <w:rPr>
                <w:rFonts w:ascii="Palatino Linotype" w:hAnsi="Palatino Linotype" w:cs="Arial"/>
                <w:b/>
                <w:lang w:val="es-ES_tradnl"/>
              </w:rPr>
            </w:pPr>
          </w:p>
          <w:p w:rsidR="000F08DB" w:rsidRPr="00EF76BC" w:rsidRDefault="000F08DB" w:rsidP="00B90869">
            <w:pPr>
              <w:jc w:val="center"/>
              <w:rPr>
                <w:rFonts w:ascii="Palatino Linotype" w:hAnsi="Palatino Linotype" w:cs="Arial"/>
                <w:b/>
                <w:lang w:val="es-ES_tradnl"/>
              </w:rPr>
            </w:pPr>
            <w:r w:rsidRPr="00EF76BC">
              <w:rPr>
                <w:rFonts w:ascii="Palatino Linotype" w:hAnsi="Palatino Linotype" w:cs="Arial"/>
                <w:b/>
                <w:lang w:val="es-ES_tradnl"/>
              </w:rPr>
              <w:t>Zulema Martínez Sánchez</w:t>
            </w:r>
          </w:p>
          <w:p w:rsidR="000F08DB" w:rsidRPr="00EF76BC" w:rsidRDefault="000F08DB" w:rsidP="00B90869">
            <w:pPr>
              <w:jc w:val="center"/>
              <w:rPr>
                <w:rFonts w:ascii="Palatino Linotype" w:hAnsi="Palatino Linotype" w:cs="Arial"/>
                <w:b/>
                <w:lang w:val="es-ES_tradnl"/>
              </w:rPr>
            </w:pPr>
            <w:r w:rsidRPr="00EF76BC">
              <w:rPr>
                <w:rFonts w:ascii="Palatino Linotype" w:hAnsi="Palatino Linotype" w:cs="Arial"/>
                <w:lang w:val="es-ES_tradnl"/>
              </w:rPr>
              <w:t>Comisionada Presidenta</w:t>
            </w:r>
          </w:p>
          <w:p w:rsidR="000F08DB" w:rsidRPr="009307DC" w:rsidRDefault="000F08DB" w:rsidP="00B90869">
            <w:pPr>
              <w:jc w:val="center"/>
              <w:rPr>
                <w:rFonts w:ascii="Palatino Linotype" w:hAnsi="Palatino Linotype" w:cs="Arial"/>
                <w:b/>
                <w:color w:val="FFFFFF" w:themeColor="background1"/>
                <w:lang w:val="es-ES_tradnl"/>
              </w:rPr>
            </w:pPr>
            <w:r w:rsidRPr="009307DC">
              <w:rPr>
                <w:rFonts w:ascii="Palatino Linotype" w:hAnsi="Palatino Linotype" w:cs="Arial"/>
                <w:b/>
                <w:color w:val="FFFFFF" w:themeColor="background1"/>
                <w:lang w:val="es-ES_tradnl"/>
              </w:rPr>
              <w:t xml:space="preserve">(RÚBRICA) </w:t>
            </w:r>
          </w:p>
          <w:p w:rsidR="000F08DB" w:rsidRDefault="000F08DB" w:rsidP="00B90869">
            <w:pPr>
              <w:jc w:val="center"/>
              <w:rPr>
                <w:rFonts w:ascii="Palatino Linotype" w:hAnsi="Palatino Linotype" w:cs="Arial"/>
                <w:b/>
                <w:lang w:val="es-ES_tradnl"/>
              </w:rPr>
            </w:pPr>
          </w:p>
          <w:p w:rsidR="000F08DB" w:rsidRDefault="000F08DB" w:rsidP="00B90869">
            <w:pPr>
              <w:jc w:val="center"/>
              <w:rPr>
                <w:rFonts w:ascii="Palatino Linotype" w:hAnsi="Palatino Linotype" w:cs="Arial"/>
                <w:b/>
                <w:lang w:val="es-ES_tradnl"/>
              </w:rPr>
            </w:pPr>
          </w:p>
          <w:p w:rsidR="004A6A90" w:rsidRDefault="004A6A90" w:rsidP="00B90869">
            <w:pPr>
              <w:jc w:val="center"/>
              <w:rPr>
                <w:rFonts w:ascii="Palatino Linotype" w:hAnsi="Palatino Linotype" w:cs="Arial"/>
                <w:b/>
                <w:lang w:val="es-ES_tradnl"/>
              </w:rPr>
            </w:pPr>
          </w:p>
          <w:p w:rsidR="004A6A90" w:rsidRDefault="004A6A90" w:rsidP="00B90869">
            <w:pPr>
              <w:jc w:val="center"/>
              <w:rPr>
                <w:rFonts w:ascii="Palatino Linotype" w:hAnsi="Palatino Linotype" w:cs="Arial"/>
                <w:b/>
                <w:lang w:val="es-ES_tradnl"/>
              </w:rPr>
            </w:pPr>
          </w:p>
          <w:p w:rsidR="000F08DB" w:rsidRPr="00EF76BC" w:rsidRDefault="000F08DB" w:rsidP="00B90869">
            <w:pPr>
              <w:jc w:val="center"/>
              <w:rPr>
                <w:rFonts w:ascii="Palatino Linotype" w:hAnsi="Palatino Linotype" w:cs="Arial"/>
                <w:b/>
                <w:lang w:val="es-ES_tradnl"/>
              </w:rPr>
            </w:pPr>
          </w:p>
        </w:tc>
      </w:tr>
      <w:tr w:rsidR="000F08DB" w:rsidRPr="00EF76BC" w:rsidTr="00B90869">
        <w:trPr>
          <w:jc w:val="center"/>
        </w:trPr>
        <w:tc>
          <w:tcPr>
            <w:tcW w:w="5184" w:type="dxa"/>
          </w:tcPr>
          <w:p w:rsidR="000F08DB" w:rsidRPr="00EF76BC" w:rsidRDefault="000F08DB" w:rsidP="00B90869">
            <w:pPr>
              <w:jc w:val="center"/>
              <w:rPr>
                <w:rFonts w:ascii="Palatino Linotype" w:hAnsi="Palatino Linotype" w:cs="Arial"/>
                <w:b/>
                <w:lang w:val="es-ES_tradnl"/>
              </w:rPr>
            </w:pPr>
            <w:r w:rsidRPr="00EF76BC">
              <w:rPr>
                <w:rFonts w:ascii="Palatino Linotype" w:hAnsi="Palatino Linotype" w:cs="Arial"/>
                <w:b/>
                <w:lang w:val="es-ES_tradnl"/>
              </w:rPr>
              <w:t>Eva Abaid Yapur</w:t>
            </w:r>
          </w:p>
          <w:p w:rsidR="000F08DB" w:rsidRPr="00EF76BC" w:rsidRDefault="000F08DB" w:rsidP="00B90869">
            <w:pPr>
              <w:jc w:val="center"/>
              <w:rPr>
                <w:rFonts w:ascii="Palatino Linotype" w:hAnsi="Palatino Linotype" w:cs="Arial"/>
                <w:lang w:val="es-ES_tradnl"/>
              </w:rPr>
            </w:pPr>
            <w:r w:rsidRPr="00EF76BC">
              <w:rPr>
                <w:rFonts w:ascii="Palatino Linotype" w:hAnsi="Palatino Linotype" w:cs="Arial"/>
                <w:lang w:val="es-ES_tradnl"/>
              </w:rPr>
              <w:t>Comisionada</w:t>
            </w:r>
          </w:p>
          <w:p w:rsidR="000F08DB" w:rsidRPr="00EF76BC" w:rsidRDefault="000F08DB" w:rsidP="00B90869">
            <w:pPr>
              <w:jc w:val="center"/>
              <w:rPr>
                <w:rFonts w:ascii="Palatino Linotype" w:hAnsi="Palatino Linotype" w:cs="Arial"/>
                <w:b/>
                <w:lang w:val="es-ES_tradnl"/>
              </w:rPr>
            </w:pPr>
            <w:r w:rsidRPr="009307DC">
              <w:rPr>
                <w:rFonts w:ascii="Palatino Linotype" w:hAnsi="Palatino Linotype" w:cs="Arial"/>
                <w:b/>
                <w:color w:val="FFFFFF" w:themeColor="background1"/>
                <w:lang w:val="es-ES_tradnl"/>
              </w:rPr>
              <w:t>(RÚBRICA)</w:t>
            </w:r>
          </w:p>
        </w:tc>
        <w:tc>
          <w:tcPr>
            <w:tcW w:w="5184" w:type="dxa"/>
          </w:tcPr>
          <w:p w:rsidR="000F08DB" w:rsidRPr="00EF76BC" w:rsidRDefault="000F08DB" w:rsidP="00B90869">
            <w:pPr>
              <w:jc w:val="center"/>
              <w:rPr>
                <w:rFonts w:ascii="Palatino Linotype" w:hAnsi="Palatino Linotype" w:cs="Arial"/>
                <w:b/>
                <w:lang w:val="es-ES_tradnl"/>
              </w:rPr>
            </w:pPr>
            <w:r w:rsidRPr="00EF76BC">
              <w:rPr>
                <w:rFonts w:ascii="Palatino Linotype" w:hAnsi="Palatino Linotype" w:cs="Arial"/>
                <w:b/>
                <w:lang w:val="es-ES_tradnl"/>
              </w:rPr>
              <w:t>José Guadalupe Luna Hernández</w:t>
            </w:r>
          </w:p>
          <w:p w:rsidR="000F08DB" w:rsidRPr="00EF76BC" w:rsidRDefault="000F08DB" w:rsidP="00B90869">
            <w:pPr>
              <w:jc w:val="center"/>
              <w:rPr>
                <w:rFonts w:ascii="Palatino Linotype" w:hAnsi="Palatino Linotype" w:cs="Arial"/>
                <w:lang w:val="es-ES_tradnl"/>
              </w:rPr>
            </w:pPr>
            <w:r w:rsidRPr="00EF76BC">
              <w:rPr>
                <w:rFonts w:ascii="Palatino Linotype" w:hAnsi="Palatino Linotype" w:cs="Arial"/>
                <w:lang w:val="es-ES_tradnl"/>
              </w:rPr>
              <w:t>Comisionado</w:t>
            </w:r>
          </w:p>
          <w:p w:rsidR="000F08DB" w:rsidRPr="009307DC" w:rsidRDefault="000F08DB" w:rsidP="00B90869">
            <w:pPr>
              <w:jc w:val="center"/>
              <w:rPr>
                <w:rFonts w:ascii="Palatino Linotype" w:hAnsi="Palatino Linotype" w:cs="Arial"/>
                <w:b/>
                <w:color w:val="FFFFFF" w:themeColor="background1"/>
                <w:lang w:val="es-ES_tradnl"/>
              </w:rPr>
            </w:pPr>
            <w:r w:rsidRPr="009307DC">
              <w:rPr>
                <w:rFonts w:ascii="Palatino Linotype" w:hAnsi="Palatino Linotype" w:cs="Arial"/>
                <w:b/>
                <w:color w:val="FFFFFF" w:themeColor="background1"/>
                <w:lang w:val="es-ES_tradnl"/>
              </w:rPr>
              <w:t>(RÚBRICA)</w:t>
            </w:r>
          </w:p>
          <w:p w:rsidR="000F08DB" w:rsidRPr="00EF76BC" w:rsidRDefault="000F08DB" w:rsidP="00B90869">
            <w:pPr>
              <w:jc w:val="center"/>
              <w:rPr>
                <w:rFonts w:ascii="Palatino Linotype" w:hAnsi="Palatino Linotype" w:cs="Arial"/>
                <w:b/>
                <w:lang w:val="es-ES_tradnl"/>
              </w:rPr>
            </w:pPr>
          </w:p>
        </w:tc>
      </w:tr>
      <w:tr w:rsidR="000F08DB" w:rsidRPr="00EF76BC" w:rsidTr="00B90869">
        <w:trPr>
          <w:jc w:val="center"/>
        </w:trPr>
        <w:tc>
          <w:tcPr>
            <w:tcW w:w="5184" w:type="dxa"/>
          </w:tcPr>
          <w:p w:rsidR="000F08DB" w:rsidRDefault="000F08DB" w:rsidP="00B90869">
            <w:pPr>
              <w:jc w:val="center"/>
              <w:rPr>
                <w:rFonts w:ascii="Palatino Linotype" w:hAnsi="Palatino Linotype" w:cs="Arial"/>
                <w:b/>
                <w:lang w:val="es-ES_tradnl"/>
              </w:rPr>
            </w:pPr>
          </w:p>
          <w:p w:rsidR="000F08DB" w:rsidRDefault="000F08DB" w:rsidP="00B90869">
            <w:pPr>
              <w:jc w:val="center"/>
              <w:rPr>
                <w:rFonts w:ascii="Palatino Linotype" w:hAnsi="Palatino Linotype" w:cs="Arial"/>
                <w:b/>
                <w:lang w:val="es-ES_tradnl"/>
              </w:rPr>
            </w:pPr>
          </w:p>
          <w:p w:rsidR="000F08DB" w:rsidRDefault="000F08DB" w:rsidP="00B90869">
            <w:pPr>
              <w:jc w:val="center"/>
              <w:rPr>
                <w:rFonts w:ascii="Palatino Linotype" w:hAnsi="Palatino Linotype" w:cs="Arial"/>
                <w:b/>
                <w:lang w:val="es-ES_tradnl"/>
              </w:rPr>
            </w:pPr>
          </w:p>
          <w:p w:rsidR="004A6A90" w:rsidRDefault="004A6A90" w:rsidP="00B90869">
            <w:pPr>
              <w:jc w:val="center"/>
              <w:rPr>
                <w:rFonts w:ascii="Palatino Linotype" w:hAnsi="Palatino Linotype" w:cs="Arial"/>
                <w:b/>
                <w:lang w:val="es-ES_tradnl"/>
              </w:rPr>
            </w:pPr>
          </w:p>
          <w:p w:rsidR="000F08DB" w:rsidRPr="00EF76BC" w:rsidRDefault="000F08DB" w:rsidP="00B90869">
            <w:pPr>
              <w:jc w:val="center"/>
              <w:rPr>
                <w:rFonts w:ascii="Palatino Linotype" w:hAnsi="Palatino Linotype" w:cs="Arial"/>
                <w:b/>
                <w:lang w:val="es-ES_tradnl"/>
              </w:rPr>
            </w:pPr>
          </w:p>
          <w:p w:rsidR="000F08DB" w:rsidRPr="00EF76BC" w:rsidRDefault="000F08DB" w:rsidP="00B90869">
            <w:pPr>
              <w:jc w:val="center"/>
              <w:rPr>
                <w:rFonts w:ascii="Palatino Linotype" w:hAnsi="Palatino Linotype" w:cs="Arial"/>
                <w:b/>
                <w:lang w:val="es-ES_tradnl"/>
              </w:rPr>
            </w:pPr>
            <w:r w:rsidRPr="00EF76BC">
              <w:rPr>
                <w:rFonts w:ascii="Palatino Linotype" w:hAnsi="Palatino Linotype" w:cs="Arial"/>
                <w:b/>
                <w:lang w:val="es-ES_tradnl"/>
              </w:rPr>
              <w:t>Javier Martínez Cruz</w:t>
            </w:r>
          </w:p>
          <w:p w:rsidR="000F08DB" w:rsidRPr="00EF76BC" w:rsidRDefault="000F08DB" w:rsidP="00B90869">
            <w:pPr>
              <w:jc w:val="center"/>
              <w:rPr>
                <w:rFonts w:ascii="Palatino Linotype" w:hAnsi="Palatino Linotype" w:cs="Arial"/>
                <w:lang w:val="es-ES_tradnl"/>
              </w:rPr>
            </w:pPr>
            <w:r w:rsidRPr="00EF76BC">
              <w:rPr>
                <w:rFonts w:ascii="Palatino Linotype" w:hAnsi="Palatino Linotype" w:cs="Arial"/>
                <w:lang w:val="es-ES_tradnl"/>
              </w:rPr>
              <w:t>Comisionado</w:t>
            </w:r>
          </w:p>
          <w:p w:rsidR="000F08DB" w:rsidRPr="00EF76BC" w:rsidRDefault="000F08DB" w:rsidP="00B90869">
            <w:pPr>
              <w:jc w:val="center"/>
              <w:rPr>
                <w:rFonts w:ascii="Palatino Linotype" w:hAnsi="Palatino Linotype" w:cs="Arial"/>
                <w:b/>
                <w:lang w:val="es-ES_tradnl"/>
              </w:rPr>
            </w:pPr>
            <w:r w:rsidRPr="009307DC">
              <w:rPr>
                <w:rFonts w:ascii="Palatino Linotype" w:hAnsi="Palatino Linotype" w:cs="Arial"/>
                <w:b/>
                <w:color w:val="FFFFFF" w:themeColor="background1"/>
                <w:lang w:val="es-ES_tradnl"/>
              </w:rPr>
              <w:t>(RÚBRICA)</w:t>
            </w:r>
          </w:p>
        </w:tc>
        <w:tc>
          <w:tcPr>
            <w:tcW w:w="5184" w:type="dxa"/>
          </w:tcPr>
          <w:p w:rsidR="000F08DB" w:rsidRDefault="000F08DB" w:rsidP="00B90869">
            <w:pPr>
              <w:jc w:val="center"/>
              <w:rPr>
                <w:rFonts w:ascii="Palatino Linotype" w:hAnsi="Palatino Linotype" w:cs="Arial"/>
                <w:b/>
                <w:lang w:val="es-ES_tradnl"/>
              </w:rPr>
            </w:pPr>
          </w:p>
          <w:p w:rsidR="000F08DB" w:rsidRDefault="000F08DB" w:rsidP="00B90869">
            <w:pPr>
              <w:jc w:val="center"/>
              <w:rPr>
                <w:rFonts w:ascii="Palatino Linotype" w:hAnsi="Palatino Linotype" w:cs="Arial"/>
                <w:b/>
                <w:lang w:val="es-ES_tradnl"/>
              </w:rPr>
            </w:pPr>
          </w:p>
          <w:p w:rsidR="000F08DB" w:rsidRDefault="000F08DB" w:rsidP="00B90869">
            <w:pPr>
              <w:jc w:val="center"/>
              <w:rPr>
                <w:rFonts w:ascii="Palatino Linotype" w:hAnsi="Palatino Linotype" w:cs="Arial"/>
                <w:b/>
                <w:lang w:val="es-ES_tradnl"/>
              </w:rPr>
            </w:pPr>
          </w:p>
          <w:p w:rsidR="004A6A90" w:rsidRDefault="004A6A90" w:rsidP="00B90869">
            <w:pPr>
              <w:jc w:val="center"/>
              <w:rPr>
                <w:rFonts w:ascii="Palatino Linotype" w:hAnsi="Palatino Linotype" w:cs="Arial"/>
                <w:b/>
                <w:lang w:val="es-ES_tradnl"/>
              </w:rPr>
            </w:pPr>
          </w:p>
          <w:p w:rsidR="000F08DB" w:rsidRPr="00EF76BC" w:rsidRDefault="000F08DB" w:rsidP="00B90869">
            <w:pPr>
              <w:jc w:val="center"/>
              <w:rPr>
                <w:rFonts w:ascii="Palatino Linotype" w:hAnsi="Palatino Linotype" w:cs="Arial"/>
                <w:b/>
                <w:lang w:val="es-ES_tradnl"/>
              </w:rPr>
            </w:pPr>
          </w:p>
          <w:p w:rsidR="000F08DB" w:rsidRPr="00140337" w:rsidRDefault="000F08DB" w:rsidP="00B90869">
            <w:pPr>
              <w:jc w:val="center"/>
              <w:rPr>
                <w:rFonts w:ascii="Palatino Linotype" w:hAnsi="Palatino Linotype" w:cs="Arial"/>
                <w:b/>
                <w:lang w:val="es-ES_tradnl"/>
              </w:rPr>
            </w:pPr>
            <w:r w:rsidRPr="00140337">
              <w:rPr>
                <w:rFonts w:ascii="Palatino Linotype" w:hAnsi="Palatino Linotype" w:cs="Arial"/>
                <w:b/>
                <w:lang w:val="es-ES_tradnl"/>
              </w:rPr>
              <w:t>Luis Gustavo Parra Noriega</w:t>
            </w:r>
          </w:p>
          <w:p w:rsidR="000F08DB" w:rsidRPr="00140337" w:rsidRDefault="000F08DB" w:rsidP="00B90869">
            <w:pPr>
              <w:jc w:val="center"/>
              <w:rPr>
                <w:rFonts w:ascii="Palatino Linotype" w:hAnsi="Palatino Linotype" w:cs="Arial"/>
                <w:lang w:val="es-ES_tradnl"/>
              </w:rPr>
            </w:pPr>
            <w:r w:rsidRPr="00140337">
              <w:rPr>
                <w:rFonts w:ascii="Palatino Linotype" w:hAnsi="Palatino Linotype" w:cs="Arial"/>
                <w:lang w:val="es-ES_tradnl"/>
              </w:rPr>
              <w:t>Comisionado</w:t>
            </w:r>
          </w:p>
          <w:p w:rsidR="000F08DB" w:rsidRPr="00EF76BC" w:rsidRDefault="000F08DB" w:rsidP="00B90869">
            <w:pPr>
              <w:jc w:val="center"/>
              <w:rPr>
                <w:rFonts w:ascii="Palatino Linotype" w:hAnsi="Palatino Linotype" w:cs="Arial"/>
                <w:b/>
                <w:lang w:val="es-ES_tradnl"/>
              </w:rPr>
            </w:pPr>
            <w:r w:rsidRPr="009307DC">
              <w:rPr>
                <w:rFonts w:ascii="Palatino Linotype" w:hAnsi="Palatino Linotype" w:cs="Arial"/>
                <w:b/>
                <w:color w:val="FFFFFF" w:themeColor="background1"/>
                <w:lang w:val="es-ES_tradnl"/>
              </w:rPr>
              <w:t>(RÚBRICA)</w:t>
            </w:r>
          </w:p>
        </w:tc>
      </w:tr>
      <w:tr w:rsidR="000F08DB" w:rsidRPr="00EF76BC" w:rsidTr="00B90869">
        <w:trPr>
          <w:jc w:val="center"/>
        </w:trPr>
        <w:tc>
          <w:tcPr>
            <w:tcW w:w="10368" w:type="dxa"/>
            <w:gridSpan w:val="2"/>
          </w:tcPr>
          <w:p w:rsidR="000F08DB" w:rsidRDefault="000F08DB" w:rsidP="00B90869">
            <w:pPr>
              <w:jc w:val="center"/>
              <w:rPr>
                <w:rFonts w:ascii="Palatino Linotype" w:hAnsi="Palatino Linotype" w:cs="Arial"/>
                <w:b/>
                <w:lang w:val="es-ES_tradnl"/>
              </w:rPr>
            </w:pPr>
          </w:p>
          <w:p w:rsidR="000F08DB" w:rsidRDefault="000F08DB" w:rsidP="00B90869">
            <w:pPr>
              <w:jc w:val="center"/>
              <w:rPr>
                <w:rFonts w:ascii="Palatino Linotype" w:hAnsi="Palatino Linotype" w:cs="Arial"/>
                <w:b/>
                <w:lang w:val="es-ES_tradnl"/>
              </w:rPr>
            </w:pPr>
          </w:p>
          <w:p w:rsidR="004A6A90" w:rsidRDefault="004A6A90" w:rsidP="00B90869">
            <w:pPr>
              <w:jc w:val="center"/>
              <w:rPr>
                <w:rFonts w:ascii="Palatino Linotype" w:hAnsi="Palatino Linotype" w:cs="Arial"/>
                <w:b/>
                <w:lang w:val="es-ES_tradnl"/>
              </w:rPr>
            </w:pPr>
          </w:p>
          <w:p w:rsidR="004A6A90" w:rsidRDefault="004A6A90" w:rsidP="00B90869">
            <w:pPr>
              <w:jc w:val="center"/>
              <w:rPr>
                <w:rFonts w:ascii="Palatino Linotype" w:hAnsi="Palatino Linotype" w:cs="Arial"/>
                <w:b/>
                <w:lang w:val="es-ES_tradnl"/>
              </w:rPr>
            </w:pPr>
          </w:p>
          <w:p w:rsidR="004A6A90" w:rsidRPr="00EF76BC" w:rsidRDefault="004A6A90" w:rsidP="00B90869">
            <w:pPr>
              <w:jc w:val="center"/>
              <w:rPr>
                <w:rFonts w:ascii="Palatino Linotype" w:hAnsi="Palatino Linotype" w:cs="Arial"/>
                <w:b/>
                <w:lang w:val="es-ES_tradnl"/>
              </w:rPr>
            </w:pPr>
          </w:p>
          <w:p w:rsidR="000F08DB" w:rsidRPr="00EF76BC" w:rsidRDefault="000F08DB" w:rsidP="00B90869">
            <w:pPr>
              <w:jc w:val="center"/>
              <w:rPr>
                <w:rFonts w:ascii="Palatino Linotype" w:hAnsi="Palatino Linotype" w:cs="Arial"/>
                <w:b/>
                <w:lang w:val="es-ES_tradnl"/>
              </w:rPr>
            </w:pPr>
          </w:p>
          <w:p w:rsidR="000F08DB" w:rsidRPr="00EF76BC" w:rsidRDefault="000F08DB" w:rsidP="00B90869">
            <w:pPr>
              <w:jc w:val="center"/>
              <w:rPr>
                <w:rFonts w:ascii="Palatino Linotype" w:hAnsi="Palatino Linotype" w:cs="Arial"/>
                <w:b/>
                <w:lang w:val="es-ES_tradnl"/>
              </w:rPr>
            </w:pPr>
            <w:r>
              <w:rPr>
                <w:rFonts w:ascii="Palatino Linotype" w:hAnsi="Palatino Linotype" w:cs="Arial"/>
                <w:b/>
                <w:lang w:val="es-ES_tradnl"/>
              </w:rPr>
              <w:t>Alexis Tapia Ramírez</w:t>
            </w:r>
          </w:p>
          <w:p w:rsidR="000F08DB" w:rsidRPr="00EF76BC" w:rsidRDefault="000F08DB" w:rsidP="00B90869">
            <w:pPr>
              <w:jc w:val="center"/>
              <w:rPr>
                <w:rFonts w:ascii="Palatino Linotype" w:hAnsi="Palatino Linotype" w:cs="Arial"/>
                <w:lang w:val="es-ES_tradnl"/>
              </w:rPr>
            </w:pPr>
            <w:r>
              <w:rPr>
                <w:rFonts w:ascii="Palatino Linotype" w:hAnsi="Palatino Linotype" w:cs="Arial"/>
                <w:lang w:val="es-ES_tradnl"/>
              </w:rPr>
              <w:t>Secretario Técnico</w:t>
            </w:r>
            <w:r w:rsidRPr="00EF76BC">
              <w:rPr>
                <w:rFonts w:ascii="Palatino Linotype" w:hAnsi="Palatino Linotype" w:cs="Arial"/>
                <w:lang w:val="es-ES_tradnl"/>
              </w:rPr>
              <w:t xml:space="preserve"> del Pleno</w:t>
            </w:r>
          </w:p>
          <w:p w:rsidR="000F08DB" w:rsidRPr="00EF76BC" w:rsidRDefault="000F08DB" w:rsidP="00B90869">
            <w:pPr>
              <w:jc w:val="center"/>
              <w:rPr>
                <w:rFonts w:ascii="Palatino Linotype" w:hAnsi="Palatino Linotype" w:cs="Arial"/>
                <w:lang w:val="es-ES_tradnl"/>
              </w:rPr>
            </w:pPr>
            <w:r w:rsidRPr="009307DC">
              <w:rPr>
                <w:rFonts w:ascii="Palatino Linotype" w:hAnsi="Palatino Linotype" w:cs="Arial"/>
                <w:b/>
                <w:color w:val="FFFFFF" w:themeColor="background1"/>
                <w:lang w:val="es-ES_tradnl"/>
              </w:rPr>
              <w:t>(RÚBRICA)</w:t>
            </w:r>
          </w:p>
        </w:tc>
      </w:tr>
      <w:tr w:rsidR="000F08DB" w:rsidRPr="00EF76BC" w:rsidTr="00B90869">
        <w:trPr>
          <w:jc w:val="center"/>
        </w:trPr>
        <w:tc>
          <w:tcPr>
            <w:tcW w:w="5184" w:type="dxa"/>
          </w:tcPr>
          <w:p w:rsidR="000F08DB" w:rsidRPr="00EF76BC" w:rsidRDefault="000F08DB" w:rsidP="00B90869">
            <w:pPr>
              <w:jc w:val="center"/>
              <w:rPr>
                <w:rFonts w:ascii="Palatino Linotype" w:hAnsi="Palatino Linotype" w:cs="Arial"/>
                <w:b/>
                <w:lang w:val="es-ES_tradnl"/>
              </w:rPr>
            </w:pPr>
          </w:p>
        </w:tc>
        <w:tc>
          <w:tcPr>
            <w:tcW w:w="5184" w:type="dxa"/>
          </w:tcPr>
          <w:p w:rsidR="000F08DB" w:rsidRPr="00EF76BC" w:rsidRDefault="000F08DB" w:rsidP="00B90869">
            <w:pPr>
              <w:jc w:val="center"/>
              <w:rPr>
                <w:rFonts w:ascii="Palatino Linotype" w:hAnsi="Palatino Linotype" w:cs="Arial"/>
                <w:b/>
                <w:lang w:val="es-ES_tradnl"/>
              </w:rPr>
            </w:pPr>
          </w:p>
        </w:tc>
      </w:tr>
    </w:tbl>
    <w:p w:rsidR="000F08DB" w:rsidRDefault="000F08DB" w:rsidP="000F08DB">
      <w:pPr>
        <w:widowControl w:val="0"/>
        <w:autoSpaceDE w:val="0"/>
        <w:autoSpaceDN w:val="0"/>
        <w:adjustRightInd w:val="0"/>
        <w:spacing w:before="160" w:after="160" w:line="360" w:lineRule="auto"/>
        <w:jc w:val="both"/>
        <w:rPr>
          <w:rFonts w:ascii="Palatino Linotype" w:hAnsi="Palatino Linotype"/>
        </w:rPr>
      </w:pPr>
    </w:p>
    <w:p w:rsidR="004A6A90" w:rsidRDefault="004A6A90" w:rsidP="000F08DB">
      <w:pPr>
        <w:widowControl w:val="0"/>
        <w:autoSpaceDE w:val="0"/>
        <w:autoSpaceDN w:val="0"/>
        <w:adjustRightInd w:val="0"/>
        <w:spacing w:before="160" w:after="160" w:line="360" w:lineRule="auto"/>
        <w:jc w:val="both"/>
        <w:rPr>
          <w:rFonts w:ascii="Palatino Linotype" w:hAnsi="Palatino Linotype"/>
        </w:rPr>
      </w:pPr>
    </w:p>
    <w:p w:rsidR="004A6A90" w:rsidRDefault="004A6A90" w:rsidP="000F08DB">
      <w:pPr>
        <w:widowControl w:val="0"/>
        <w:autoSpaceDE w:val="0"/>
        <w:autoSpaceDN w:val="0"/>
        <w:adjustRightInd w:val="0"/>
        <w:spacing w:before="160" w:after="160" w:line="360" w:lineRule="auto"/>
        <w:jc w:val="both"/>
        <w:rPr>
          <w:rFonts w:ascii="Palatino Linotype" w:hAnsi="Palatino Linotype"/>
        </w:rPr>
      </w:pPr>
    </w:p>
    <w:p w:rsidR="00842C66" w:rsidRDefault="00842C66" w:rsidP="000F08DB">
      <w:pPr>
        <w:widowControl w:val="0"/>
        <w:autoSpaceDE w:val="0"/>
        <w:autoSpaceDN w:val="0"/>
        <w:adjustRightInd w:val="0"/>
        <w:spacing w:before="160" w:after="160" w:line="360" w:lineRule="auto"/>
        <w:jc w:val="both"/>
        <w:rPr>
          <w:rFonts w:ascii="Palatino Linotype" w:hAnsi="Palatino Linotype"/>
        </w:rPr>
      </w:pPr>
    </w:p>
    <w:p w:rsidR="004A6A90" w:rsidRDefault="004A6A90" w:rsidP="000F08DB">
      <w:pPr>
        <w:widowControl w:val="0"/>
        <w:autoSpaceDE w:val="0"/>
        <w:autoSpaceDN w:val="0"/>
        <w:adjustRightInd w:val="0"/>
        <w:spacing w:before="160" w:after="160" w:line="360" w:lineRule="auto"/>
        <w:jc w:val="both"/>
        <w:rPr>
          <w:rFonts w:ascii="Palatino Linotype" w:hAnsi="Palatino Linotype"/>
        </w:rPr>
      </w:pPr>
    </w:p>
    <w:p w:rsidR="004A6A90" w:rsidRDefault="004A6A90" w:rsidP="000F08DB">
      <w:pPr>
        <w:widowControl w:val="0"/>
        <w:autoSpaceDE w:val="0"/>
        <w:autoSpaceDN w:val="0"/>
        <w:adjustRightInd w:val="0"/>
        <w:spacing w:before="160" w:after="160" w:line="360" w:lineRule="auto"/>
        <w:jc w:val="both"/>
        <w:rPr>
          <w:rFonts w:ascii="Palatino Linotype" w:hAnsi="Palatino Linotype"/>
        </w:rPr>
      </w:pPr>
    </w:p>
    <w:p w:rsidR="004A6A90" w:rsidRPr="00E2260F" w:rsidRDefault="004A6A90" w:rsidP="000F08DB">
      <w:pPr>
        <w:widowControl w:val="0"/>
        <w:autoSpaceDE w:val="0"/>
        <w:autoSpaceDN w:val="0"/>
        <w:adjustRightInd w:val="0"/>
        <w:spacing w:before="160" w:after="160" w:line="360" w:lineRule="auto"/>
        <w:jc w:val="both"/>
        <w:rPr>
          <w:rFonts w:ascii="Palatino Linotype" w:hAnsi="Palatino Linotype"/>
        </w:rPr>
      </w:pPr>
    </w:p>
    <w:p w:rsidR="000F08DB" w:rsidRPr="00E2260F" w:rsidRDefault="000F08DB" w:rsidP="000F08DB">
      <w:pPr>
        <w:jc w:val="both"/>
        <w:rPr>
          <w:rFonts w:ascii="Palatino Linotype" w:hAnsi="Palatino Linotype"/>
          <w:sz w:val="21"/>
          <w:szCs w:val="21"/>
          <w:lang w:val="es-ES_tradnl"/>
        </w:rPr>
      </w:pPr>
      <w:r w:rsidRPr="00E2260F">
        <w:rPr>
          <w:rFonts w:ascii="Palatino Linotype" w:hAnsi="Palatino Linotype"/>
          <w:sz w:val="21"/>
          <w:szCs w:val="21"/>
          <w:lang w:val="es-ES_tradnl"/>
        </w:rPr>
        <w:t xml:space="preserve">Esta hoja corresponde a la resolución de </w:t>
      </w:r>
      <w:r w:rsidR="00842C66" w:rsidRPr="00E2260F">
        <w:rPr>
          <w:rFonts w:ascii="Palatino Linotype" w:hAnsi="Palatino Linotype"/>
          <w:sz w:val="21"/>
          <w:szCs w:val="21"/>
          <w:lang w:val="es-ES_tradnl"/>
        </w:rPr>
        <w:t xml:space="preserve">fecha </w:t>
      </w:r>
      <w:r w:rsidR="00842C66">
        <w:rPr>
          <w:rFonts w:ascii="Palatino Linotype" w:hAnsi="Palatino Linotype"/>
          <w:sz w:val="21"/>
          <w:szCs w:val="21"/>
          <w:lang w:val="es-ES_tradnl"/>
        </w:rPr>
        <w:t xml:space="preserve">diez de octubre </w:t>
      </w:r>
      <w:r w:rsidRPr="00E2260F">
        <w:rPr>
          <w:rFonts w:ascii="Palatino Linotype" w:hAnsi="Palatino Linotype"/>
          <w:sz w:val="21"/>
          <w:szCs w:val="21"/>
          <w:lang w:val="es-ES_tradnl"/>
        </w:rPr>
        <w:t xml:space="preserve">de dos mil dieciocho, emitida en el </w:t>
      </w:r>
      <w:r w:rsidR="0011720A">
        <w:rPr>
          <w:rFonts w:ascii="Palatino Linotype" w:hAnsi="Palatino Linotype"/>
          <w:sz w:val="21"/>
          <w:szCs w:val="21"/>
          <w:lang w:val="es-ES_tradnl"/>
        </w:rPr>
        <w:t>recurso de revisión número 02927</w:t>
      </w:r>
      <w:r w:rsidRPr="00E2260F">
        <w:rPr>
          <w:rFonts w:ascii="Palatino Linotype" w:hAnsi="Palatino Linotype"/>
          <w:sz w:val="21"/>
          <w:szCs w:val="21"/>
          <w:lang w:val="es-ES_tradnl"/>
        </w:rPr>
        <w:t>/INFOEM/IP/RR/2018.</w:t>
      </w:r>
    </w:p>
    <w:p w:rsidR="00C23B43" w:rsidRDefault="000F08DB" w:rsidP="0011720A">
      <w:pPr>
        <w:widowControl w:val="0"/>
        <w:autoSpaceDE w:val="0"/>
        <w:autoSpaceDN w:val="0"/>
        <w:adjustRightInd w:val="0"/>
        <w:spacing w:before="160" w:after="160" w:line="360" w:lineRule="auto"/>
        <w:jc w:val="both"/>
      </w:pPr>
      <w:r>
        <w:rPr>
          <w:rFonts w:ascii="Palatino Linotype" w:hAnsi="Palatino Linotype"/>
          <w:sz w:val="21"/>
          <w:szCs w:val="21"/>
          <w:lang w:val="es-ES_tradnl"/>
        </w:rPr>
        <w:t>YSM/</w:t>
      </w:r>
      <w:r w:rsidRPr="00E2260F">
        <w:rPr>
          <w:rFonts w:ascii="Palatino Linotype" w:hAnsi="Palatino Linotype"/>
          <w:sz w:val="21"/>
          <w:szCs w:val="21"/>
          <w:lang w:val="es-ES_tradnl"/>
        </w:rPr>
        <w:t>AMV</w:t>
      </w:r>
    </w:p>
    <w:sectPr w:rsidR="00C23B43" w:rsidSect="00B90869">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3A7" w:rsidRDefault="00B963A7" w:rsidP="007444C8">
      <w:r>
        <w:separator/>
      </w:r>
    </w:p>
  </w:endnote>
  <w:endnote w:type="continuationSeparator" w:id="0">
    <w:p w:rsidR="00B963A7" w:rsidRDefault="00B963A7" w:rsidP="00744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869" w:rsidRPr="00A2780F" w:rsidRDefault="00B90869" w:rsidP="00B90869">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475E5">
      <w:rPr>
        <w:rFonts w:ascii="Arial" w:hAnsi="Arial" w:cs="Arial"/>
        <w:b/>
        <w:bCs/>
        <w:noProof/>
        <w:sz w:val="20"/>
        <w:szCs w:val="20"/>
      </w:rPr>
      <w:t>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475E5">
      <w:rPr>
        <w:rFonts w:ascii="Arial" w:hAnsi="Arial" w:cs="Arial"/>
        <w:b/>
        <w:bCs/>
        <w:noProof/>
        <w:sz w:val="20"/>
        <w:szCs w:val="20"/>
      </w:rPr>
      <w:t>40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869" w:rsidRDefault="00B90869" w:rsidP="00B90869">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475E5">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475E5">
      <w:rPr>
        <w:rFonts w:ascii="Arial" w:hAnsi="Arial" w:cs="Arial"/>
        <w:b/>
        <w:bCs/>
        <w:noProof/>
        <w:sz w:val="20"/>
        <w:szCs w:val="20"/>
      </w:rPr>
      <w:t>40</w:t>
    </w:r>
    <w:r w:rsidRPr="00986599">
      <w:rPr>
        <w:rFonts w:ascii="Arial" w:hAnsi="Arial" w:cs="Arial"/>
        <w:b/>
        <w:bCs/>
        <w:sz w:val="20"/>
        <w:szCs w:val="20"/>
      </w:rPr>
      <w:fldChar w:fldCharType="end"/>
    </w:r>
  </w:p>
  <w:p w:rsidR="00B90869" w:rsidRPr="00070856" w:rsidRDefault="00B90869" w:rsidP="00B90869">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3A7" w:rsidRDefault="00B963A7" w:rsidP="007444C8">
      <w:r>
        <w:separator/>
      </w:r>
    </w:p>
  </w:footnote>
  <w:footnote w:type="continuationSeparator" w:id="0">
    <w:p w:rsidR="00B963A7" w:rsidRDefault="00B963A7" w:rsidP="007444C8">
      <w:r>
        <w:continuationSeparator/>
      </w:r>
    </w:p>
  </w:footnote>
  <w:footnote w:id="1">
    <w:p w:rsidR="00BF2A9E" w:rsidRPr="00BF2A9E" w:rsidRDefault="00BF2A9E" w:rsidP="00BF2A9E">
      <w:pPr>
        <w:pStyle w:val="Textonotapie"/>
        <w:rPr>
          <w:rFonts w:ascii="Palatino Linotype" w:hAnsi="Palatino Linotype"/>
          <w:sz w:val="16"/>
          <w:szCs w:val="16"/>
        </w:rPr>
      </w:pPr>
      <w:r>
        <w:rPr>
          <w:rStyle w:val="Refdenotaalpie"/>
        </w:rPr>
        <w:footnoteRef/>
      </w:r>
      <w:r>
        <w:t xml:space="preserve"> </w:t>
      </w:r>
      <w:r w:rsidRPr="00BF2A9E">
        <w:rPr>
          <w:rFonts w:ascii="Palatino Linotype" w:hAnsi="Palatino Linotype"/>
          <w:sz w:val="16"/>
          <w:szCs w:val="16"/>
        </w:rPr>
        <w:t>Ley del Trabajo de los Servidores Públicos del Estado y Municipios</w:t>
      </w:r>
    </w:p>
    <w:p w:rsidR="00BF2A9E" w:rsidRPr="00BF2A9E" w:rsidRDefault="00BF2A9E" w:rsidP="002323A0">
      <w:pPr>
        <w:tabs>
          <w:tab w:val="left" w:pos="9072"/>
        </w:tabs>
        <w:ind w:right="49"/>
        <w:jc w:val="both"/>
        <w:rPr>
          <w:rFonts w:ascii="Palatino Linotype" w:hAnsi="Palatino Linotype"/>
          <w:i/>
          <w:sz w:val="16"/>
          <w:szCs w:val="16"/>
        </w:rPr>
      </w:pPr>
      <w:r w:rsidRPr="00BF2A9E">
        <w:rPr>
          <w:rFonts w:ascii="Palatino Linotype" w:hAnsi="Palatino Linotype"/>
          <w:b/>
          <w:i/>
          <w:sz w:val="16"/>
          <w:szCs w:val="16"/>
        </w:rPr>
        <w:t>ARTÍCULO 78.</w:t>
      </w:r>
      <w:r w:rsidRPr="00BF2A9E">
        <w:rPr>
          <w:rFonts w:ascii="Palatino Linotype" w:hAnsi="Palatino Linotype"/>
          <w:i/>
          <w:sz w:val="16"/>
          <w:szCs w:val="16"/>
        </w:rPr>
        <w:t xml:space="preserve"> Los servidores públicos </w:t>
      </w:r>
      <w:r w:rsidRPr="002323A0">
        <w:rPr>
          <w:rFonts w:ascii="Palatino Linotype" w:hAnsi="Palatino Linotype"/>
          <w:b/>
          <w:i/>
          <w:sz w:val="16"/>
          <w:szCs w:val="16"/>
        </w:rPr>
        <w:t>tendrán derecho a un aguinaldo anual</w:t>
      </w:r>
      <w:r w:rsidRPr="002323A0">
        <w:rPr>
          <w:rFonts w:ascii="Palatino Linotype" w:hAnsi="Palatino Linotype"/>
          <w:i/>
          <w:sz w:val="16"/>
          <w:szCs w:val="16"/>
        </w:rPr>
        <w:t xml:space="preserve">, </w:t>
      </w:r>
      <w:r w:rsidRPr="002323A0">
        <w:rPr>
          <w:rFonts w:ascii="Palatino Linotype" w:hAnsi="Palatino Linotype"/>
          <w:b/>
          <w:i/>
          <w:sz w:val="16"/>
          <w:szCs w:val="16"/>
        </w:rPr>
        <w:t>equivalente a 40 días de sueldo base</w:t>
      </w:r>
      <w:r w:rsidRPr="002323A0">
        <w:rPr>
          <w:rFonts w:ascii="Palatino Linotype" w:hAnsi="Palatino Linotype"/>
          <w:i/>
          <w:sz w:val="16"/>
          <w:szCs w:val="16"/>
        </w:rPr>
        <w:t>,</w:t>
      </w:r>
      <w:r w:rsidRPr="00BF2A9E">
        <w:rPr>
          <w:rFonts w:ascii="Palatino Linotype" w:hAnsi="Palatino Linotype"/>
          <w:i/>
          <w:sz w:val="16"/>
          <w:szCs w:val="16"/>
        </w:rPr>
        <w:t xml:space="preserve"> cuando menos, sin deducción alguna, y estará comprendido en el presupuesto de egresos correspondiente. </w:t>
      </w:r>
    </w:p>
    <w:p w:rsidR="00BF2A9E" w:rsidRPr="002323A0" w:rsidRDefault="00BF2A9E" w:rsidP="002323A0">
      <w:pPr>
        <w:tabs>
          <w:tab w:val="left" w:pos="9072"/>
        </w:tabs>
        <w:ind w:right="49"/>
        <w:jc w:val="both"/>
        <w:rPr>
          <w:rFonts w:ascii="Palatino Linotype" w:hAnsi="Palatino Linotype"/>
          <w:b/>
          <w:i/>
          <w:sz w:val="16"/>
          <w:szCs w:val="16"/>
        </w:rPr>
      </w:pPr>
      <w:r w:rsidRPr="002323A0">
        <w:rPr>
          <w:rFonts w:ascii="Palatino Linotype" w:hAnsi="Palatino Linotype"/>
          <w:b/>
          <w:i/>
          <w:sz w:val="16"/>
          <w:szCs w:val="16"/>
        </w:rPr>
        <w:t xml:space="preserve">Dicho aguinaldo deberá pagarse en dos entregas, la primera de ellas previo al primer período vacacional y la segunda a más tardar el día 15 de diciembre. </w:t>
      </w:r>
    </w:p>
    <w:p w:rsidR="00BF2A9E" w:rsidRPr="00BF2A9E" w:rsidRDefault="00BF2A9E" w:rsidP="002323A0">
      <w:pPr>
        <w:pStyle w:val="Textonotapie"/>
        <w:ind w:right="49"/>
        <w:jc w:val="both"/>
        <w:rPr>
          <w:sz w:val="16"/>
          <w:szCs w:val="16"/>
        </w:rPr>
      </w:pPr>
      <w:r w:rsidRPr="00BF2A9E">
        <w:rPr>
          <w:rFonts w:ascii="Palatino Linotype" w:hAnsi="Palatino Linotype"/>
          <w:i/>
          <w:sz w:val="16"/>
          <w:szCs w:val="16"/>
        </w:rPr>
        <w:t>Los servidores públicos que hayan prestado sus servicios por un lapso menor a un año, tendrán derecho a que se les pague la parte proporcional del aguinaldo de acuerdo a los días efectivamente trabajados.</w:t>
      </w:r>
    </w:p>
  </w:footnote>
  <w:footnote w:id="2">
    <w:p w:rsidR="00B90869" w:rsidRPr="007E715A" w:rsidRDefault="00B90869" w:rsidP="00372A2F">
      <w:pPr>
        <w:pStyle w:val="Textonotapie"/>
        <w:jc w:val="both"/>
        <w:rPr>
          <w:rFonts w:ascii="Palatino Linotype" w:hAnsi="Palatino Linotype"/>
          <w:sz w:val="16"/>
          <w:szCs w:val="16"/>
        </w:rPr>
      </w:pPr>
      <w:r>
        <w:rPr>
          <w:rStyle w:val="Refdenotaalpie"/>
        </w:rPr>
        <w:footnoteRef/>
      </w:r>
      <w:r>
        <w:t xml:space="preserve"> </w:t>
      </w:r>
      <w:r w:rsidRPr="007E715A">
        <w:rPr>
          <w:rFonts w:ascii="Palatino Linotype" w:hAnsi="Palatino Linotype"/>
          <w:b/>
          <w:sz w:val="16"/>
          <w:szCs w:val="16"/>
        </w:rPr>
        <w:t>Artículo 2.-</w:t>
      </w:r>
      <w:r w:rsidRPr="007E715A">
        <w:rPr>
          <w:rFonts w:ascii="Palatino Linotype" w:hAnsi="Palatino Linotype"/>
          <w:sz w:val="16"/>
          <w:szCs w:val="16"/>
        </w:rPr>
        <w:t xml:space="preserve"> Para los efectos de la presente Ley, se entenderá por:</w:t>
      </w:r>
    </w:p>
    <w:p w:rsidR="00B90869" w:rsidRPr="007E715A" w:rsidRDefault="00B90869" w:rsidP="00372A2F">
      <w:pPr>
        <w:pStyle w:val="Textonotapie"/>
        <w:jc w:val="both"/>
        <w:rPr>
          <w:rFonts w:ascii="Palatino Linotype" w:hAnsi="Palatino Linotype"/>
          <w:sz w:val="16"/>
          <w:szCs w:val="16"/>
        </w:rPr>
      </w:pPr>
      <w:r w:rsidRPr="007E715A">
        <w:rPr>
          <w:rFonts w:ascii="Palatino Linotype" w:hAnsi="Palatino Linotype"/>
          <w:sz w:val="16"/>
          <w:szCs w:val="16"/>
        </w:rPr>
        <w:t>…</w:t>
      </w:r>
    </w:p>
    <w:p w:rsidR="00B90869" w:rsidRPr="007E715A" w:rsidRDefault="00B90869" w:rsidP="00372A2F">
      <w:pPr>
        <w:pStyle w:val="Textonotapie"/>
        <w:jc w:val="both"/>
        <w:rPr>
          <w:rFonts w:ascii="Palatino Linotype" w:hAnsi="Palatino Linotype"/>
          <w:sz w:val="16"/>
          <w:szCs w:val="16"/>
        </w:rPr>
      </w:pPr>
      <w:r w:rsidRPr="007E715A">
        <w:rPr>
          <w:rFonts w:ascii="Palatino Linotype" w:hAnsi="Palatino Linotype"/>
          <w:sz w:val="16"/>
          <w:szCs w:val="16"/>
        </w:rPr>
        <w:t>XI</w:t>
      </w:r>
      <w:r w:rsidRPr="007E715A">
        <w:rPr>
          <w:rFonts w:ascii="Palatino Linotype" w:hAnsi="Palatino Linotype"/>
          <w:b/>
          <w:sz w:val="16"/>
          <w:szCs w:val="16"/>
        </w:rPr>
        <w:t xml:space="preserve">. Informe Mensual: </w:t>
      </w:r>
      <w:r w:rsidRPr="007E715A">
        <w:rPr>
          <w:rFonts w:ascii="Palatino Linotype" w:hAnsi="Palatino Linotype"/>
          <w:sz w:val="16"/>
          <w:szCs w:val="16"/>
        </w:rPr>
        <w:t>Al documento que mensualmente envían para su análisis al Órgano Superior de Fiscalización de la Legislatura, las Tesorerías Municipales y la Secretaría de Finanzas;</w:t>
      </w:r>
    </w:p>
  </w:footnote>
  <w:footnote w:id="3">
    <w:p w:rsidR="009A1BF9" w:rsidRPr="00506365" w:rsidRDefault="009A1BF9" w:rsidP="009A1BF9">
      <w:pPr>
        <w:pStyle w:val="Textonotapie"/>
        <w:rPr>
          <w:sz w:val="16"/>
          <w:szCs w:val="16"/>
        </w:rPr>
      </w:pPr>
      <w:r>
        <w:rPr>
          <w:rStyle w:val="Refdenotaalpie"/>
        </w:rPr>
        <w:footnoteRef/>
      </w:r>
      <w:r>
        <w:t xml:space="preserve"> </w:t>
      </w:r>
      <w:r w:rsidRPr="00506365">
        <w:rPr>
          <w:rFonts w:ascii="Palatino Linotype" w:hAnsi="Palatino Linotype"/>
          <w:sz w:val="16"/>
          <w:szCs w:val="16"/>
        </w:rPr>
        <w:t>Reconocido en la Ley de Fiscalización Superior del Estado de México y que además contempla como sujetos de fiscalización a los Municipios del Estado de México.</w:t>
      </w:r>
    </w:p>
  </w:footnote>
  <w:footnote w:id="4">
    <w:p w:rsidR="002323A0" w:rsidRPr="002323A0" w:rsidRDefault="002323A0">
      <w:pPr>
        <w:pStyle w:val="Textonotapie"/>
        <w:rPr>
          <w:rFonts w:ascii="Palatino Linotype" w:hAnsi="Palatino Linotype"/>
          <w:sz w:val="16"/>
          <w:szCs w:val="16"/>
        </w:rPr>
      </w:pPr>
      <w:r>
        <w:rPr>
          <w:rStyle w:val="Refdenotaalpie"/>
        </w:rPr>
        <w:footnoteRef/>
      </w:r>
      <w:r>
        <w:t xml:space="preserve"> </w:t>
      </w:r>
      <w:r w:rsidRPr="002323A0">
        <w:rPr>
          <w:rFonts w:ascii="Palatino Linotype" w:hAnsi="Palatino Linotype"/>
          <w:sz w:val="16"/>
          <w:szCs w:val="16"/>
        </w:rPr>
        <w:t xml:space="preserve">De conformidad con el Bando Municipal. </w:t>
      </w:r>
    </w:p>
    <w:p w:rsidR="002323A0" w:rsidRPr="002323A0" w:rsidRDefault="002323A0">
      <w:pPr>
        <w:pStyle w:val="Textonotapie"/>
        <w:rPr>
          <w:rFonts w:ascii="Palatino Linotype" w:hAnsi="Palatino Linotype"/>
          <w:sz w:val="16"/>
          <w:szCs w:val="16"/>
        </w:rPr>
      </w:pPr>
      <w:r w:rsidRPr="002323A0">
        <w:rPr>
          <w:rFonts w:ascii="Palatino Linotype" w:hAnsi="Palatino Linotype"/>
          <w:b/>
          <w:sz w:val="16"/>
          <w:szCs w:val="16"/>
        </w:rPr>
        <w:t>Artículo 61</w:t>
      </w:r>
      <w:r w:rsidRPr="002323A0">
        <w:rPr>
          <w:rFonts w:ascii="Palatino Linotype" w:hAnsi="Palatino Linotype"/>
          <w:sz w:val="16"/>
          <w:szCs w:val="16"/>
        </w:rPr>
        <w:t>. Para el logro de sus fines, las Unidades Administrativas que conforman la Administración Pública Municipal Centralizada, deberán conducir sus actividades conforme a las disposiciones aplicables, en forma programada y con base en las políticas públicas, prioridades y restricciones que establezcan el H. Ayuntamiento y el Plan de Desarrollo Municipal 2016- 2018, para el ejercicio de sus atribuciones; tanto el H. Ayuntamiento, se auxiliará de las siguientes dependencias, las cuales están subordinadas a este último siendo estas:</w:t>
      </w:r>
    </w:p>
    <w:p w:rsidR="002323A0" w:rsidRPr="002323A0" w:rsidRDefault="002323A0">
      <w:pPr>
        <w:pStyle w:val="Textonotapie"/>
        <w:rPr>
          <w:rFonts w:ascii="Palatino Linotype" w:hAnsi="Palatino Linotype"/>
          <w:sz w:val="16"/>
          <w:szCs w:val="16"/>
        </w:rPr>
      </w:pPr>
      <w:r w:rsidRPr="002323A0">
        <w:rPr>
          <w:rFonts w:ascii="Palatino Linotype" w:hAnsi="Palatino Linotype"/>
          <w:sz w:val="16"/>
          <w:szCs w:val="16"/>
        </w:rPr>
        <w:t>1. CENTRALIZADA:</w:t>
      </w:r>
    </w:p>
    <w:p w:rsidR="002323A0" w:rsidRPr="002323A0" w:rsidRDefault="002323A0" w:rsidP="002323A0">
      <w:pPr>
        <w:pStyle w:val="Textonotapie"/>
        <w:ind w:left="284"/>
        <w:rPr>
          <w:rFonts w:ascii="Palatino Linotype" w:hAnsi="Palatino Linotype"/>
          <w:sz w:val="16"/>
          <w:szCs w:val="16"/>
        </w:rPr>
      </w:pPr>
      <w:r w:rsidRPr="002323A0">
        <w:rPr>
          <w:rFonts w:ascii="Palatino Linotype" w:hAnsi="Palatino Linotype"/>
          <w:sz w:val="16"/>
          <w:szCs w:val="16"/>
        </w:rPr>
        <w:t>I. Direcciones:</w:t>
      </w:r>
    </w:p>
    <w:p w:rsidR="002323A0" w:rsidRDefault="002323A0" w:rsidP="002323A0">
      <w:pPr>
        <w:pStyle w:val="Textonotapie"/>
        <w:ind w:left="709"/>
      </w:pPr>
      <w:r w:rsidRPr="002323A0">
        <w:rPr>
          <w:rFonts w:ascii="Palatino Linotype" w:hAnsi="Palatino Linotype"/>
          <w:sz w:val="16"/>
          <w:szCs w:val="16"/>
        </w:rPr>
        <w:t>a. Seguridad Ciudadana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869" w:rsidRPr="00354355" w:rsidRDefault="00B90869" w:rsidP="00B90869">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B90869" w:rsidRPr="008F2CCC" w:rsidTr="00B90869">
      <w:tc>
        <w:tcPr>
          <w:tcW w:w="3828" w:type="dxa"/>
        </w:tcPr>
        <w:p w:rsidR="00B90869" w:rsidRPr="008F2CCC" w:rsidRDefault="00B90869" w:rsidP="00B90869">
          <w:pPr>
            <w:rPr>
              <w:rFonts w:ascii="Palatino Linotype" w:hAnsi="Palatino Linotype"/>
              <w:b/>
              <w:sz w:val="22"/>
              <w:szCs w:val="22"/>
              <w:lang w:val="es-ES_tradnl"/>
            </w:rPr>
          </w:pPr>
        </w:p>
      </w:tc>
      <w:tc>
        <w:tcPr>
          <w:tcW w:w="2551" w:type="dxa"/>
          <w:shd w:val="clear" w:color="auto" w:fill="auto"/>
        </w:tcPr>
        <w:p w:rsidR="00B90869" w:rsidRPr="00664658" w:rsidRDefault="00B90869" w:rsidP="00B90869">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B90869" w:rsidRPr="00664658" w:rsidRDefault="00B90869" w:rsidP="00B90869">
          <w:pPr>
            <w:jc w:val="both"/>
            <w:rPr>
              <w:rFonts w:ascii="Palatino Linotype" w:hAnsi="Palatino Linotype"/>
              <w:b/>
              <w:sz w:val="22"/>
              <w:szCs w:val="22"/>
              <w:lang w:val="es-ES_tradnl"/>
            </w:rPr>
          </w:pPr>
          <w:r>
            <w:rPr>
              <w:rFonts w:ascii="Palatino Linotype" w:hAnsi="Palatino Linotype"/>
              <w:b/>
              <w:sz w:val="22"/>
              <w:szCs w:val="22"/>
              <w:lang w:val="es-ES_tradnl"/>
            </w:rPr>
            <w:t>02927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B90869" w:rsidRPr="008F2CCC" w:rsidTr="00B90869">
      <w:tc>
        <w:tcPr>
          <w:tcW w:w="3828" w:type="dxa"/>
        </w:tcPr>
        <w:p w:rsidR="00B90869" w:rsidRPr="008F2CCC" w:rsidRDefault="00B90869" w:rsidP="00B90869">
          <w:pPr>
            <w:rPr>
              <w:rFonts w:ascii="Palatino Linotype" w:hAnsi="Palatino Linotype"/>
              <w:b/>
              <w:sz w:val="22"/>
              <w:szCs w:val="22"/>
              <w:lang w:val="es-ES_tradnl"/>
            </w:rPr>
          </w:pPr>
        </w:p>
      </w:tc>
      <w:tc>
        <w:tcPr>
          <w:tcW w:w="2551" w:type="dxa"/>
          <w:shd w:val="clear" w:color="auto" w:fill="auto"/>
        </w:tcPr>
        <w:p w:rsidR="00B90869" w:rsidRPr="00664658" w:rsidRDefault="00B90869" w:rsidP="00B90869">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B90869" w:rsidRPr="00DC41C8" w:rsidRDefault="00B90869" w:rsidP="00B90869">
          <w:pPr>
            <w:jc w:val="both"/>
            <w:rPr>
              <w:rFonts w:ascii="Palatino Linotype" w:hAnsi="Palatino Linotype"/>
              <w:b/>
              <w:sz w:val="22"/>
              <w:szCs w:val="22"/>
            </w:rPr>
          </w:pPr>
          <w:r w:rsidRPr="008241E5">
            <w:rPr>
              <w:rFonts w:ascii="Palatino Linotype" w:hAnsi="Palatino Linotype"/>
              <w:b/>
              <w:sz w:val="22"/>
              <w:szCs w:val="22"/>
            </w:rPr>
            <w:t>Ayu</w:t>
          </w:r>
          <w:r>
            <w:rPr>
              <w:rFonts w:ascii="Palatino Linotype" w:hAnsi="Palatino Linotype"/>
              <w:b/>
              <w:sz w:val="22"/>
              <w:szCs w:val="22"/>
            </w:rPr>
            <w:t>ntamiento de Jiquipilco</w:t>
          </w:r>
        </w:p>
      </w:tc>
    </w:tr>
    <w:tr w:rsidR="00B90869" w:rsidRPr="008F2CCC" w:rsidTr="00B90869">
      <w:trPr>
        <w:trHeight w:val="228"/>
      </w:trPr>
      <w:tc>
        <w:tcPr>
          <w:tcW w:w="3828" w:type="dxa"/>
        </w:tcPr>
        <w:p w:rsidR="00B90869" w:rsidRPr="008F2CCC" w:rsidRDefault="00B90869" w:rsidP="00B90869">
          <w:pPr>
            <w:rPr>
              <w:rFonts w:ascii="Palatino Linotype" w:hAnsi="Palatino Linotype"/>
              <w:b/>
              <w:sz w:val="22"/>
              <w:szCs w:val="22"/>
              <w:lang w:val="es-ES_tradnl"/>
            </w:rPr>
          </w:pPr>
        </w:p>
      </w:tc>
      <w:tc>
        <w:tcPr>
          <w:tcW w:w="2551" w:type="dxa"/>
          <w:shd w:val="clear" w:color="auto" w:fill="auto"/>
        </w:tcPr>
        <w:p w:rsidR="00B90869" w:rsidRPr="00664658" w:rsidRDefault="00B90869" w:rsidP="00B90869">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B90869" w:rsidRPr="00664658" w:rsidRDefault="00B90869" w:rsidP="00B90869">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90869" w:rsidRPr="00354355" w:rsidRDefault="00B90869" w:rsidP="00B9086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869" w:rsidRPr="00B8513C" w:rsidRDefault="00B90869">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686"/>
      <w:gridCol w:w="2551"/>
      <w:gridCol w:w="3119"/>
    </w:tblGrid>
    <w:tr w:rsidR="00B90869" w:rsidRPr="008F2CCC" w:rsidTr="007444C8">
      <w:tc>
        <w:tcPr>
          <w:tcW w:w="3686" w:type="dxa"/>
          <w:vMerge w:val="restart"/>
        </w:tcPr>
        <w:p w:rsidR="00B90869" w:rsidRPr="008F2CCC" w:rsidRDefault="00B90869" w:rsidP="00B90869">
          <w:pPr>
            <w:rPr>
              <w:rFonts w:ascii="Palatino Linotype" w:hAnsi="Palatino Linotype"/>
              <w:b/>
              <w:sz w:val="22"/>
              <w:szCs w:val="22"/>
              <w:lang w:val="es-ES_tradnl"/>
            </w:rPr>
          </w:pPr>
        </w:p>
      </w:tc>
      <w:tc>
        <w:tcPr>
          <w:tcW w:w="2551" w:type="dxa"/>
          <w:shd w:val="clear" w:color="auto" w:fill="auto"/>
        </w:tcPr>
        <w:p w:rsidR="00B90869" w:rsidRPr="008F2CCC" w:rsidRDefault="00B90869" w:rsidP="00B90869">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9" w:type="dxa"/>
          <w:shd w:val="clear" w:color="auto" w:fill="auto"/>
          <w:vAlign w:val="center"/>
        </w:tcPr>
        <w:p w:rsidR="00B90869" w:rsidRPr="008F2CCC" w:rsidRDefault="00B90869" w:rsidP="00B90869">
          <w:pPr>
            <w:jc w:val="both"/>
            <w:rPr>
              <w:rFonts w:ascii="Palatino Linotype" w:hAnsi="Palatino Linotype"/>
              <w:b/>
              <w:sz w:val="22"/>
              <w:szCs w:val="22"/>
              <w:lang w:val="es-ES_tradnl"/>
            </w:rPr>
          </w:pPr>
          <w:r>
            <w:rPr>
              <w:rFonts w:ascii="Palatino Linotype" w:hAnsi="Palatino Linotype"/>
              <w:b/>
              <w:sz w:val="22"/>
              <w:szCs w:val="22"/>
              <w:lang w:val="es-ES_tradnl"/>
            </w:rPr>
            <w:t>02927/INFOEM/IP/RR/2018</w:t>
          </w:r>
        </w:p>
      </w:tc>
    </w:tr>
    <w:tr w:rsidR="00B90869" w:rsidRPr="008F2CCC" w:rsidTr="007444C8">
      <w:tc>
        <w:tcPr>
          <w:tcW w:w="3686" w:type="dxa"/>
          <w:vMerge/>
        </w:tcPr>
        <w:p w:rsidR="00B90869" w:rsidRPr="008F2CCC" w:rsidRDefault="00B90869" w:rsidP="00B90869">
          <w:pPr>
            <w:rPr>
              <w:rFonts w:ascii="Palatino Linotype" w:hAnsi="Palatino Linotype"/>
              <w:b/>
              <w:sz w:val="22"/>
              <w:szCs w:val="22"/>
              <w:lang w:val="es-ES_tradnl"/>
            </w:rPr>
          </w:pPr>
        </w:p>
      </w:tc>
      <w:tc>
        <w:tcPr>
          <w:tcW w:w="2551" w:type="dxa"/>
          <w:shd w:val="clear" w:color="auto" w:fill="auto"/>
        </w:tcPr>
        <w:p w:rsidR="00B90869" w:rsidRPr="008F2CCC" w:rsidRDefault="00B90869" w:rsidP="00B90869">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rsidR="00B90869" w:rsidRPr="008F2CCC" w:rsidRDefault="003475E5" w:rsidP="003475E5">
          <w:pPr>
            <w:jc w:val="both"/>
            <w:rPr>
              <w:rFonts w:ascii="Palatino Linotype" w:hAnsi="Palatino Linotype"/>
              <w:b/>
              <w:sz w:val="22"/>
              <w:szCs w:val="22"/>
              <w:lang w:val="es-ES_tradnl"/>
            </w:rPr>
          </w:pPr>
          <w:r>
            <w:rPr>
              <w:rFonts w:ascii="Palatino Linotype" w:hAnsi="Palatino Linotype"/>
              <w:b/>
              <w:sz w:val="22"/>
              <w:szCs w:val="22"/>
            </w:rPr>
            <w:t>XXXXXXX XXXXXXX XXXXXX</w:t>
          </w:r>
        </w:p>
      </w:tc>
    </w:tr>
    <w:tr w:rsidR="00B90869" w:rsidRPr="008F2CCC" w:rsidTr="007444C8">
      <w:trPr>
        <w:trHeight w:val="228"/>
      </w:trPr>
      <w:tc>
        <w:tcPr>
          <w:tcW w:w="3686" w:type="dxa"/>
          <w:vMerge/>
        </w:tcPr>
        <w:p w:rsidR="00B90869" w:rsidRPr="008F2CCC" w:rsidRDefault="00B90869" w:rsidP="00B90869">
          <w:pPr>
            <w:rPr>
              <w:rFonts w:ascii="Palatino Linotype" w:hAnsi="Palatino Linotype"/>
              <w:b/>
              <w:sz w:val="22"/>
              <w:szCs w:val="22"/>
              <w:lang w:val="es-ES_tradnl"/>
            </w:rPr>
          </w:pPr>
        </w:p>
      </w:tc>
      <w:tc>
        <w:tcPr>
          <w:tcW w:w="2551" w:type="dxa"/>
          <w:shd w:val="clear" w:color="auto" w:fill="auto"/>
        </w:tcPr>
        <w:p w:rsidR="00B90869" w:rsidRPr="008F2CCC" w:rsidRDefault="00B90869" w:rsidP="00B90869">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9" w:type="dxa"/>
          <w:shd w:val="clear" w:color="auto" w:fill="auto"/>
          <w:vAlign w:val="center"/>
        </w:tcPr>
        <w:p w:rsidR="00B90869" w:rsidRPr="00DC41C8" w:rsidRDefault="00B90869" w:rsidP="00B90869">
          <w:pPr>
            <w:jc w:val="both"/>
            <w:rPr>
              <w:rFonts w:ascii="Palatino Linotype" w:hAnsi="Palatino Linotype"/>
              <w:b/>
              <w:sz w:val="22"/>
              <w:szCs w:val="22"/>
            </w:rPr>
          </w:pPr>
          <w:r>
            <w:rPr>
              <w:rFonts w:ascii="Palatino Linotype" w:hAnsi="Palatino Linotype"/>
              <w:b/>
              <w:sz w:val="22"/>
              <w:szCs w:val="22"/>
            </w:rPr>
            <w:t>Ayuntamiento de Jiquipilco</w:t>
          </w:r>
        </w:p>
      </w:tc>
    </w:tr>
    <w:tr w:rsidR="00B90869" w:rsidRPr="008F2CCC" w:rsidTr="007444C8">
      <w:tc>
        <w:tcPr>
          <w:tcW w:w="3686" w:type="dxa"/>
          <w:vMerge/>
        </w:tcPr>
        <w:p w:rsidR="00B90869" w:rsidRPr="008F2CCC" w:rsidRDefault="00B90869" w:rsidP="00B90869">
          <w:pPr>
            <w:rPr>
              <w:rFonts w:ascii="Palatino Linotype" w:hAnsi="Palatino Linotype"/>
              <w:b/>
              <w:sz w:val="22"/>
              <w:szCs w:val="22"/>
              <w:lang w:val="es-ES_tradnl"/>
            </w:rPr>
          </w:pPr>
        </w:p>
      </w:tc>
      <w:tc>
        <w:tcPr>
          <w:tcW w:w="2551" w:type="dxa"/>
          <w:shd w:val="clear" w:color="auto" w:fill="auto"/>
        </w:tcPr>
        <w:p w:rsidR="00B90869" w:rsidRPr="008F2CCC" w:rsidRDefault="00B90869" w:rsidP="00B90869">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9" w:type="dxa"/>
          <w:shd w:val="clear" w:color="auto" w:fill="auto"/>
        </w:tcPr>
        <w:p w:rsidR="00B90869" w:rsidRPr="008F2CCC" w:rsidRDefault="00B90869" w:rsidP="00B90869">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90869" w:rsidRPr="00AF2340" w:rsidRDefault="00B90869" w:rsidP="00B90869">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317490"/>
    <w:multiLevelType w:val="hybridMultilevel"/>
    <w:tmpl w:val="23E6AAA4"/>
    <w:lvl w:ilvl="0" w:tplc="48869FA2">
      <w:start w:val="1"/>
      <w:numFmt w:val="decimal"/>
      <w:lvlText w:val="%1."/>
      <w:lvlJc w:val="left"/>
      <w:pPr>
        <w:ind w:left="360" w:hanging="360"/>
      </w:pPr>
      <w:rPr>
        <w:rFonts w:hint="default"/>
        <w:b/>
        <w:i w:val="0"/>
        <w:sz w:val="24"/>
      </w:rPr>
    </w:lvl>
    <w:lvl w:ilvl="1" w:tplc="29E0ED44">
      <w:start w:val="1"/>
      <w:numFmt w:val="upperRoman"/>
      <w:lvlText w:val="%2."/>
      <w:lvlJc w:val="left"/>
      <w:pPr>
        <w:ind w:left="1800" w:hanging="720"/>
      </w:pPr>
      <w:rPr>
        <w:rFonts w:hint="default"/>
      </w:rPr>
    </w:lvl>
    <w:lvl w:ilvl="2" w:tplc="080A0011">
      <w:start w:val="1"/>
      <w:numFmt w:val="decimal"/>
      <w:lvlText w:val="%3)"/>
      <w:lvlJc w:val="left"/>
      <w:pPr>
        <w:ind w:left="786"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5D6643C"/>
    <w:multiLevelType w:val="hybridMultilevel"/>
    <w:tmpl w:val="C2C486B8"/>
    <w:lvl w:ilvl="0" w:tplc="080A0017">
      <w:start w:val="1"/>
      <w:numFmt w:val="lowerLetter"/>
      <w:lvlText w:val="%1)"/>
      <w:lvlJc w:val="left"/>
      <w:pPr>
        <w:ind w:left="720" w:hanging="360"/>
      </w:pPr>
      <w:rPr>
        <w:rFonts w:ascii="Times New Roman" w:hAnsi="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15913F6"/>
    <w:multiLevelType w:val="hybridMultilevel"/>
    <w:tmpl w:val="F68C00B6"/>
    <w:lvl w:ilvl="0" w:tplc="080A0017">
      <w:start w:val="1"/>
      <w:numFmt w:val="lowerLetter"/>
      <w:lvlText w:val="%1)"/>
      <w:lvlJc w:val="left"/>
      <w:pPr>
        <w:ind w:left="1495" w:hanging="360"/>
      </w:p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3">
    <w:nsid w:val="52461F7F"/>
    <w:multiLevelType w:val="hybridMultilevel"/>
    <w:tmpl w:val="1C4C13D0"/>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8DB"/>
    <w:rsid w:val="000F08DB"/>
    <w:rsid w:val="0011720A"/>
    <w:rsid w:val="002323A0"/>
    <w:rsid w:val="00256900"/>
    <w:rsid w:val="002B5202"/>
    <w:rsid w:val="00301B93"/>
    <w:rsid w:val="00324EE9"/>
    <w:rsid w:val="003475E5"/>
    <w:rsid w:val="00372A2F"/>
    <w:rsid w:val="00491C07"/>
    <w:rsid w:val="004A6A90"/>
    <w:rsid w:val="004C6BD4"/>
    <w:rsid w:val="0059088A"/>
    <w:rsid w:val="00650F4F"/>
    <w:rsid w:val="006D4BFE"/>
    <w:rsid w:val="006D7D40"/>
    <w:rsid w:val="00706902"/>
    <w:rsid w:val="007444C8"/>
    <w:rsid w:val="00774C97"/>
    <w:rsid w:val="00792973"/>
    <w:rsid w:val="007E715A"/>
    <w:rsid w:val="007E7994"/>
    <w:rsid w:val="00842C66"/>
    <w:rsid w:val="009307DC"/>
    <w:rsid w:val="009726A4"/>
    <w:rsid w:val="00992FCF"/>
    <w:rsid w:val="009A1BF9"/>
    <w:rsid w:val="009B6D43"/>
    <w:rsid w:val="009B7DA1"/>
    <w:rsid w:val="009C6513"/>
    <w:rsid w:val="00AD41E0"/>
    <w:rsid w:val="00AF773E"/>
    <w:rsid w:val="00B63CE6"/>
    <w:rsid w:val="00B737C0"/>
    <w:rsid w:val="00B90869"/>
    <w:rsid w:val="00B963A7"/>
    <w:rsid w:val="00BF2A9E"/>
    <w:rsid w:val="00C23B43"/>
    <w:rsid w:val="00C23D83"/>
    <w:rsid w:val="00C9714C"/>
    <w:rsid w:val="00CC3348"/>
    <w:rsid w:val="00D03B35"/>
    <w:rsid w:val="00D25468"/>
    <w:rsid w:val="00D8351B"/>
    <w:rsid w:val="00DC05E9"/>
    <w:rsid w:val="00E326F0"/>
    <w:rsid w:val="00E91601"/>
    <w:rsid w:val="00E94FB7"/>
    <w:rsid w:val="00EE4B8E"/>
    <w:rsid w:val="00EF7977"/>
    <w:rsid w:val="00F346FD"/>
    <w:rsid w:val="00F97213"/>
    <w:rsid w:val="00FB45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9B6D25-AC8A-4CC9-B3F3-97882AB5C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8DB"/>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08D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F08DB"/>
    <w:rPr>
      <w:rFonts w:eastAsiaTheme="minorEastAsia"/>
      <w:sz w:val="24"/>
      <w:szCs w:val="24"/>
      <w:lang w:val="es-ES_tradnl" w:eastAsia="es-ES"/>
    </w:rPr>
  </w:style>
  <w:style w:type="paragraph" w:styleId="Piedepgina">
    <w:name w:val="footer"/>
    <w:basedOn w:val="Normal"/>
    <w:link w:val="PiedepginaCar"/>
    <w:uiPriority w:val="99"/>
    <w:unhideWhenUsed/>
    <w:rsid w:val="000F08D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F08D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0F08D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F08DB"/>
    <w:rPr>
      <w:rFonts w:ascii="Times New Roman" w:eastAsia="Times New Roman" w:hAnsi="Times New Roman" w:cs="Times New Roman"/>
      <w:sz w:val="24"/>
      <w:szCs w:val="24"/>
      <w:lang w:eastAsia="es-ES"/>
    </w:rPr>
  </w:style>
  <w:style w:type="character" w:styleId="Hipervnculo">
    <w:name w:val="Hyperlink"/>
    <w:uiPriority w:val="99"/>
    <w:unhideWhenUsed/>
    <w:rsid w:val="000F08DB"/>
    <w:rPr>
      <w:strike w:val="0"/>
      <w:dstrike w:val="0"/>
      <w:color w:val="035899"/>
      <w:u w:val="none"/>
      <w:effect w:val="none"/>
    </w:rPr>
  </w:style>
  <w:style w:type="paragraph" w:customStyle="1" w:styleId="Default">
    <w:name w:val="Default"/>
    <w:rsid w:val="000F08DB"/>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0F08D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0F08DB"/>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F08DB"/>
    <w:pPr>
      <w:spacing w:after="120" w:line="480" w:lineRule="auto"/>
    </w:pPr>
  </w:style>
  <w:style w:type="character" w:customStyle="1" w:styleId="Textoindependiente2Car">
    <w:name w:val="Texto independiente 2 Car"/>
    <w:basedOn w:val="Fuentedeprrafopredeter"/>
    <w:link w:val="Textoindependiente2"/>
    <w:uiPriority w:val="99"/>
    <w:rsid w:val="000F08DB"/>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0F08DB"/>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72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72A2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rsid w:val="00372A2F"/>
    <w:rPr>
      <w:vertAlign w:val="superscript"/>
    </w:rPr>
  </w:style>
  <w:style w:type="paragraph" w:styleId="Textodeglobo">
    <w:name w:val="Balloon Text"/>
    <w:basedOn w:val="Normal"/>
    <w:link w:val="TextodegloboCar"/>
    <w:uiPriority w:val="99"/>
    <w:semiHidden/>
    <w:unhideWhenUsed/>
    <w:rsid w:val="0011720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720A"/>
    <w:rPr>
      <w:rFonts w:ascii="Segoe UI" w:eastAsia="Times New Roman" w:hAnsi="Segoe UI" w:cs="Segoe UI"/>
      <w:sz w:val="18"/>
      <w:szCs w:val="18"/>
      <w:lang w:eastAsia="es-ES"/>
    </w:rPr>
  </w:style>
  <w:style w:type="character" w:styleId="Refdecomentario">
    <w:name w:val="annotation reference"/>
    <w:basedOn w:val="Fuentedeprrafopredeter"/>
    <w:uiPriority w:val="99"/>
    <w:semiHidden/>
    <w:unhideWhenUsed/>
    <w:rsid w:val="00BF2A9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C4F53-A7E2-4B0E-9978-2E58EA288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40</Pages>
  <Words>9628</Words>
  <Characters>52959</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2018-10-29T16:07:00Z</cp:lastPrinted>
  <dcterms:created xsi:type="dcterms:W3CDTF">2018-09-20T15:31:00Z</dcterms:created>
  <dcterms:modified xsi:type="dcterms:W3CDTF">2018-11-14T02:53:00Z</dcterms:modified>
</cp:coreProperties>
</file>